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955F7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46D81">
            <w:t>6058-S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46D8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46D81">
            <w:t>MCCO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46D81">
            <w:t>WILB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46D81">
            <w:t>082</w:t>
          </w:r>
        </w:sdtContent>
      </w:sdt>
    </w:p>
    <w:p w:rsidR="00DF5D0E" w:rsidP="00B73E0A" w:rsidRDefault="00AA1230">
      <w:pPr>
        <w:pStyle w:val="OfferedBy"/>
        <w:spacing w:after="120"/>
      </w:pPr>
      <w:r>
        <w:tab/>
      </w:r>
      <w:r>
        <w:tab/>
      </w:r>
      <w:r>
        <w:tab/>
      </w:r>
    </w:p>
    <w:p w:rsidR="00DF5D0E" w:rsidRDefault="00955F7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46D81">
            <w:rPr>
              <w:b/>
              <w:u w:val="single"/>
            </w:rPr>
            <w:t>SSB 6058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46D81" w:rsidR="00346D8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81791">
            <w:rPr>
              <w:b/>
            </w:rPr>
            <w:t xml:space="preserve"> 448</w:t>
          </w:r>
        </w:sdtContent>
      </w:sdt>
    </w:p>
    <w:p w:rsidR="00DF5D0E" w:rsidP="00605C39" w:rsidRDefault="00955F7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46D81">
            <w:t>By Senator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46D81">
          <w:pPr>
            <w:spacing w:line="408" w:lineRule="exact"/>
            <w:jc w:val="right"/>
            <w:rPr>
              <w:b/>
              <w:bCs/>
            </w:rPr>
          </w:pPr>
          <w:r>
            <w:rPr>
              <w:b/>
              <w:bCs/>
            </w:rPr>
            <w:t xml:space="preserve">NOT ADOPTED 02/13/2014</w:t>
          </w:r>
        </w:p>
      </w:sdtContent>
    </w:sdt>
    <w:permStart w:edGrp="everyone" w:id="725763207"/>
    <w:p w:rsidR="006654B3" w:rsidP="006654B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bookmarkStart w:name="_GoBack" w:id="1"/>
      <w:bookmarkEnd w:id="1"/>
      <w:r w:rsidR="006654B3">
        <w:t>Strike everything after the enacting clause and insert the following:</w:t>
      </w:r>
    </w:p>
    <w:p w:rsidR="006654B3" w:rsidP="006654B3" w:rsidRDefault="006654B3">
      <w:pPr>
        <w:pStyle w:val="BegSec-New"/>
      </w:pPr>
      <w:proofErr w:type="gramStart"/>
      <w:r>
        <w:rPr>
          <w:u w:val="single"/>
        </w:rPr>
        <w:t>NEW SECTION.</w:t>
      </w:r>
      <w:proofErr w:type="gramEnd"/>
      <w:r>
        <w:rPr>
          <w:b/>
        </w:rPr>
        <w:t xml:space="preserve"> </w:t>
      </w:r>
      <w:proofErr w:type="gramStart"/>
      <w:r>
        <w:rPr>
          <w:b/>
        </w:rPr>
        <w:t>Sec. 1.</w:t>
      </w:r>
      <w:proofErr w:type="gramEnd"/>
      <w:r>
        <w:rPr>
          <w:b/>
        </w:rPr>
        <w:t xml:space="preserve">  </w:t>
      </w:r>
      <w:r>
        <w:t>(1) By December 31, 2014, the joint committee on energy supply and energy conservation created in RCW 44.39.010 shall make recommendations to the energy committees of the legislature on ways to improve the effectiveness and implementation of renewable energy policies relating to the generation of hydroelectricity marketed by the Bonneville power administration and purchased by public electric utilities and other renewable energy sources.  The joint committee must consider how its recommendations will achieve the following objectives:</w:t>
      </w:r>
    </w:p>
    <w:p w:rsidR="006654B3" w:rsidP="006654B3" w:rsidRDefault="006654B3">
      <w:pPr>
        <w:pStyle w:val="RCWSLText"/>
      </w:pPr>
      <w:r>
        <w:tab/>
        <w:t>(</w:t>
      </w:r>
      <w:proofErr w:type="gramStart"/>
      <w:r>
        <w:t>a</w:t>
      </w:r>
      <w:proofErr w:type="gramEnd"/>
      <w:r>
        <w:t>) Ensure that Washington continues to capture all cost-effective energy conservation and address any barriers to achieving this goal;</w:t>
      </w:r>
    </w:p>
    <w:p w:rsidR="006654B3" w:rsidP="006654B3" w:rsidRDefault="006654B3">
      <w:pPr>
        <w:pStyle w:val="RCWSLText"/>
      </w:pPr>
      <w:r>
        <w:tab/>
        <w:t>(b) Encourage renewable energy resources;</w:t>
      </w:r>
    </w:p>
    <w:p w:rsidR="006654B3" w:rsidP="006654B3" w:rsidRDefault="006654B3">
      <w:pPr>
        <w:pStyle w:val="RCWSLText"/>
      </w:pPr>
      <w:r>
        <w:tab/>
        <w:t>(c) Promote the greatest efficiency in using existing resources, especially compared with states that Washington competes with economically;</w:t>
      </w:r>
    </w:p>
    <w:p w:rsidR="006654B3" w:rsidP="006654B3" w:rsidRDefault="006654B3">
      <w:pPr>
        <w:pStyle w:val="RCWSLText"/>
      </w:pPr>
      <w:r>
        <w:tab/>
        <w:t>(d) Enable technologies that make existing practices and processes more efficient;</w:t>
      </w:r>
    </w:p>
    <w:p w:rsidR="006654B3" w:rsidP="006654B3" w:rsidRDefault="006654B3">
      <w:pPr>
        <w:pStyle w:val="RCWSLText"/>
      </w:pPr>
      <w:r>
        <w:tab/>
        <w:t>(e) Reduce the overall amount of pollution generated in the production and consumption of energy;</w:t>
      </w:r>
    </w:p>
    <w:p w:rsidR="006654B3" w:rsidP="006654B3" w:rsidRDefault="006654B3">
      <w:pPr>
        <w:pStyle w:val="RCWSLText"/>
      </w:pPr>
      <w:r>
        <w:tab/>
        <w:t>(f) Reduce the amount of wealth Washington exports to neighboring jurisdictions for energy procurement;</w:t>
      </w:r>
    </w:p>
    <w:p w:rsidR="006654B3" w:rsidP="006654B3" w:rsidRDefault="006654B3">
      <w:pPr>
        <w:pStyle w:val="RCWSLText"/>
      </w:pPr>
      <w:r>
        <w:tab/>
        <w:t>(g) Keep rates as low as practical in a policy environment where there are often competing goals;</w:t>
      </w:r>
    </w:p>
    <w:p w:rsidR="006654B3" w:rsidP="006654B3" w:rsidRDefault="006654B3">
      <w:pPr>
        <w:pStyle w:val="RCWSLText"/>
      </w:pPr>
      <w:r>
        <w:lastRenderedPageBreak/>
        <w:tab/>
        <w:t>(h) Create regulatory certainty in advance of typical energy planning and procurement cycles; and</w:t>
      </w:r>
    </w:p>
    <w:p w:rsidR="006654B3" w:rsidP="006654B3" w:rsidRDefault="006654B3">
      <w:pPr>
        <w:pStyle w:val="RCWSLText"/>
      </w:pPr>
      <w:r>
        <w:tab/>
        <w:t>(</w:t>
      </w:r>
      <w:proofErr w:type="spellStart"/>
      <w:r>
        <w:t>i</w:t>
      </w:r>
      <w:proofErr w:type="spellEnd"/>
      <w:r>
        <w:t>) Maximize the creation of jobs in Washington.</w:t>
      </w:r>
    </w:p>
    <w:p w:rsidR="006654B3" w:rsidP="006654B3" w:rsidRDefault="006654B3">
      <w:pPr>
        <w:pStyle w:val="RCWSLText"/>
      </w:pPr>
      <w:r>
        <w:tab/>
        <w:t>(2) The joint committee on energy supply and energy conservation may also identify and recommend policies that eliminate barriers to achieving goals identified in their recommendations, including, but not limited to, permitting timelines, financing, and technology availability.</w:t>
      </w:r>
    </w:p>
    <w:p w:rsidR="006654B3" w:rsidP="006654B3" w:rsidRDefault="006654B3">
      <w:pPr>
        <w:pStyle w:val="Page"/>
      </w:pPr>
    </w:p>
    <w:p w:rsidRPr="00D66B42" w:rsidR="006654B3" w:rsidP="006654B3" w:rsidRDefault="006654B3">
      <w:pPr>
        <w:pStyle w:val="RCWSLText"/>
      </w:pPr>
      <w:r>
        <w:t>On page 1, beginning on line 5 delete "amending RCW 19.285.040; and reenacting and amending RCW 19.285.030" and insert "and creating a new section"</w:t>
      </w:r>
    </w:p>
    <w:p w:rsidR="00346D81" w:rsidP="00C8108C" w:rsidRDefault="00346D81">
      <w:pPr>
        <w:pStyle w:val="Page"/>
      </w:pPr>
    </w:p>
    <w:permEnd w:id="725763207"/>
    <w:p w:rsidR="00ED2EEB" w:rsidP="00346D81"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73652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46D81" w:rsidRDefault="00D659AC">
                <w:pPr>
                  <w:pStyle w:val="Effect"/>
                  <w:suppressLineNumbers/>
                  <w:shd w:val="clear" w:color="auto" w:fill="auto"/>
                  <w:ind w:left="0" w:firstLine="0"/>
                </w:pPr>
              </w:p>
            </w:tc>
            <w:tc>
              <w:tcPr>
                <w:tcW w:w="9874" w:type="dxa"/>
                <w:shd w:val="clear" w:color="auto" w:fill="FFFFFF" w:themeFill="background1"/>
              </w:tcPr>
              <w:p w:rsidRPr="0096303F" w:rsidR="006654B3" w:rsidP="006654B3" w:rsidRDefault="0096303F">
                <w:pPr>
                  <w:pStyle w:val="Effect"/>
                  <w:suppressLineNumbers/>
                  <w:shd w:val="clear" w:color="auto" w:fill="auto"/>
                  <w:ind w:left="0" w:firstLine="0"/>
                </w:pPr>
                <w:r w:rsidRPr="0096303F">
                  <w:tab/>
                </w:r>
                <w:r w:rsidRPr="0096303F" w:rsidR="001C1B27">
                  <w:rPr>
                    <w:u w:val="single"/>
                  </w:rPr>
                  <w:t>EFFECT:</w:t>
                </w:r>
                <w:r w:rsidR="006654B3">
                  <w:t xml:space="preserve"> </w:t>
                </w:r>
                <w:r w:rsidR="006654B3">
                  <w:t>Directs the Joint Committee on Energy Supply and Energy Conservation to review existing renewable energy policies relating to hydroelectricity marketed by the Bonneville power administration and purchased by public utilities, and other sources of renewable energy.</w:t>
                </w:r>
                <w:r w:rsidRPr="0096303F" w:rsidR="006654B3">
                  <w:t>     </w:t>
                </w:r>
              </w:p>
              <w:p w:rsidRPr="0096303F" w:rsidR="001C1B27" w:rsidP="00346D81" w:rsidRDefault="001C1B27">
                <w:pPr>
                  <w:pStyle w:val="Effect"/>
                  <w:suppressLineNumbers/>
                  <w:shd w:val="clear" w:color="auto" w:fill="auto"/>
                  <w:ind w:left="0" w:firstLine="0"/>
                </w:pPr>
                <w:r w:rsidRPr="0096303F">
                  <w:t>   </w:t>
                </w:r>
              </w:p>
              <w:p w:rsidRPr="007D1589" w:rsidR="001B4E53" w:rsidP="00346D81" w:rsidRDefault="001B4E53">
                <w:pPr>
                  <w:pStyle w:val="ListBullet"/>
                  <w:numPr>
                    <w:ilvl w:val="0"/>
                    <w:numId w:val="0"/>
                  </w:numPr>
                  <w:suppressLineNumbers/>
                </w:pPr>
              </w:p>
            </w:tc>
          </w:tr>
        </w:sdtContent>
      </w:sdt>
      <w:permEnd w:id="1807365202"/>
    </w:tbl>
    <w:p w:rsidR="00DF5D0E" w:rsidP="00346D81" w:rsidRDefault="00DF5D0E">
      <w:pPr>
        <w:pStyle w:val="BillEnd"/>
        <w:suppressLineNumbers/>
      </w:pPr>
    </w:p>
    <w:p w:rsidR="00DF5D0E" w:rsidP="00346D81" w:rsidRDefault="00DE256E">
      <w:pPr>
        <w:pStyle w:val="BillEnd"/>
        <w:suppressLineNumbers/>
      </w:pPr>
      <w:r>
        <w:rPr>
          <w:b/>
        </w:rPr>
        <w:t>--- END ---</w:t>
      </w:r>
    </w:p>
    <w:p w:rsidR="00DF5D0E" w:rsidP="00346D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81" w:rsidRDefault="00346D81" w:rsidP="00DF5D0E">
      <w:r>
        <w:separator/>
      </w:r>
    </w:p>
  </w:endnote>
  <w:endnote w:type="continuationSeparator" w:id="0">
    <w:p w:rsidR="00346D81" w:rsidRDefault="00346D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955F72">
        <w:t>6058-S AMS .... WILB 082</w:t>
      </w:r>
    </w:fldSimple>
    <w:r w:rsidR="001B4E53">
      <w:tab/>
    </w:r>
    <w:r>
      <w:fldChar w:fldCharType="begin"/>
    </w:r>
    <w:r>
      <w:instrText xml:space="preserve"> PAGE  \* Arabic  \* MERGEFORMAT </w:instrText>
    </w:r>
    <w:r>
      <w:fldChar w:fldCharType="separate"/>
    </w:r>
    <w:r w:rsidR="00955F7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955F72">
        <w:t>6058-S AMS .... WILB 082</w:t>
      </w:r>
    </w:fldSimple>
    <w:r w:rsidR="001B4E53">
      <w:tab/>
    </w:r>
    <w:r>
      <w:fldChar w:fldCharType="begin"/>
    </w:r>
    <w:r>
      <w:instrText xml:space="preserve"> PAGE  \* Arabic  \* MERGEFORMAT </w:instrText>
    </w:r>
    <w:r>
      <w:fldChar w:fldCharType="separate"/>
    </w:r>
    <w:r w:rsidR="00955F7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81" w:rsidRDefault="00346D81" w:rsidP="00DF5D0E">
      <w:r>
        <w:separator/>
      </w:r>
    </w:p>
  </w:footnote>
  <w:footnote w:type="continuationSeparator" w:id="0">
    <w:p w:rsidR="00346D81" w:rsidRDefault="00346D8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6D81"/>
    <w:rsid w:val="003E2FC6"/>
    <w:rsid w:val="00492DDC"/>
    <w:rsid w:val="004C6615"/>
    <w:rsid w:val="00523C5A"/>
    <w:rsid w:val="005E69C3"/>
    <w:rsid w:val="00605C39"/>
    <w:rsid w:val="006654B3"/>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5F72"/>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179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1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6058-S</BillDocName>
  <AmendType>AMS</AmendType>
  <SponsorAcronym>MCCO</SponsorAcronym>
  <DrafterAcronym>WILB</DrafterAcronym>
  <DraftNumber>082</DraftNumber>
  <ReferenceNumber>SSB 6058</ReferenceNumber>
  <Floor>S AMD</Floor>
  <AmendmentNumber> 448</AmendmentNumber>
  <Sponsors>By Senator McCoy</Sponsors>
  <FloorAction>NOT ADOPTED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525</Words>
  <Characters>1826</Characters>
  <Application>Microsoft Office Word</Application>
  <DocSecurity>8</DocSecurity>
  <Lines>365</Lines>
  <Paragraphs>195</Paragraphs>
  <ScaleCrop>false</ScaleCrop>
  <HeadingPairs>
    <vt:vector size="2" baseType="variant">
      <vt:variant>
        <vt:lpstr>Title</vt:lpstr>
      </vt:variant>
      <vt:variant>
        <vt:i4>1</vt:i4>
      </vt:variant>
    </vt:vector>
  </HeadingPairs>
  <TitlesOfParts>
    <vt:vector size="1" baseType="lpstr">
      <vt:lpstr>6058-S AMS .... WILB 082</vt:lpstr>
    </vt:vector>
  </TitlesOfParts>
  <Company>Washington State Legislature</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6058-S AMS MCCO WILB 082</dc:title>
  <dc:creator>Gary Wilburn</dc:creator>
  <cp:lastModifiedBy>Gary Wilburn</cp:lastModifiedBy>
  <cp:revision>3</cp:revision>
  <cp:lastPrinted>2014-02-14T01:46:00Z</cp:lastPrinted>
  <dcterms:created xsi:type="dcterms:W3CDTF">2014-02-14T01:45:00Z</dcterms:created>
  <dcterms:modified xsi:type="dcterms:W3CDTF">2014-02-14T01:47:00Z</dcterms:modified>
</cp:coreProperties>
</file>