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D93C7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03EED">
            <w:t>6181-S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03EE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03EED">
            <w:t>HARG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03EED">
            <w:t>MILJ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03EED">
            <w:t>001</w:t>
          </w:r>
        </w:sdtContent>
      </w:sdt>
    </w:p>
    <w:p w:rsidR="00DF5D0E" w:rsidP="00B73E0A" w:rsidRDefault="00AA1230">
      <w:pPr>
        <w:pStyle w:val="OfferedBy"/>
        <w:spacing w:after="120"/>
      </w:pPr>
      <w:r>
        <w:tab/>
      </w:r>
      <w:r>
        <w:tab/>
      </w:r>
      <w:r>
        <w:tab/>
      </w:r>
    </w:p>
    <w:p w:rsidR="00DF5D0E" w:rsidRDefault="00D93C7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03EED">
            <w:rPr>
              <w:b/>
              <w:u w:val="single"/>
            </w:rPr>
            <w:t>SSB 6181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03EED" w:rsidR="00E03EED">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A269A">
            <w:rPr>
              <w:b/>
            </w:rPr>
            <w:t xml:space="preserve"> 459</w:t>
          </w:r>
        </w:sdtContent>
      </w:sdt>
    </w:p>
    <w:p w:rsidR="00DF5D0E" w:rsidP="00605C39" w:rsidRDefault="00D93C7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03EED">
            <w:t>By Senator Hargrove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03EED">
          <w:pPr>
            <w:spacing w:line="408" w:lineRule="exact"/>
            <w:jc w:val="right"/>
            <w:rPr>
              <w:b/>
              <w:bCs/>
            </w:rPr>
          </w:pPr>
          <w:r>
            <w:rPr>
              <w:b/>
              <w:bCs/>
            </w:rPr>
            <w:t xml:space="preserve"> </w:t>
          </w:r>
        </w:p>
      </w:sdtContent>
    </w:sdt>
    <w:permStart w:edGrp="everyone" w:id="1191850268"/>
    <w:p w:rsidR="00C95F44" w:rsidP="00C95F44"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E03EED">
        <w:t>Strike eve</w:t>
      </w:r>
      <w:bookmarkStart w:name="_GoBack" w:id="1"/>
      <w:bookmarkEnd w:id="1"/>
      <w:r w:rsidR="00E03EED">
        <w:t xml:space="preserve">rything after the enacting clause and insert the following: </w:t>
      </w:r>
    </w:p>
    <w:p w:rsidR="00C95F44" w:rsidP="00C95F44" w:rsidRDefault="00C95F44">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43.215.135 and 2013 c 323 s 9 are each amended to read as follows:</w:t>
      </w:r>
    </w:p>
    <w:p w:rsidR="00C95F44" w:rsidP="00C95F44" w:rsidRDefault="00C95F44">
      <w:pPr>
        <w:pStyle w:val="RCWSLText"/>
      </w:pPr>
      <w:r>
        <w:tab/>
        <w:t>(1) The department shall establish and implement policies in the working connections child care program to promote stability and quality of care for children from low-income households.  Policies for the expenditure of funds constituting the working connections child care program must be consistent with the outcome measures defined in RCW 74.08A.410 and the standards established in this section intended to promote continuity of care for children.</w:t>
      </w:r>
    </w:p>
    <w:p w:rsidR="00C95F44" w:rsidP="00C95F44" w:rsidRDefault="00C95F44">
      <w:pPr>
        <w:pStyle w:val="RCWSLText"/>
        <w:rPr>
          <w:u w:val="single"/>
        </w:rPr>
      </w:pPr>
      <w:r>
        <w:tab/>
      </w:r>
      <w:r w:rsidRPr="00C95F44">
        <w:rPr>
          <w:u w:val="single"/>
        </w:rPr>
        <w:t>(2)</w:t>
      </w:r>
      <w:r>
        <w:rPr>
          <w:u w:val="single"/>
        </w:rPr>
        <w:t xml:space="preserve"> The department shall establish and implement policies to train staff on child care subsidy fraud, including:</w:t>
      </w:r>
      <w:r>
        <w:br/>
      </w:r>
      <w:r>
        <w:rPr>
          <w:u w:val="single"/>
        </w:rPr>
        <w:tab/>
        <w:t>(a) Methods to detect suspected child care subsidy fraud;</w:t>
      </w:r>
      <w:r>
        <w:br/>
      </w:r>
      <w:r>
        <w:rPr>
          <w:u w:val="single"/>
        </w:rPr>
        <w:tab/>
        <w:t>(b) The department's procedures for reporting suspected child care subsidy fraud to the office of fraud and accountability; and</w:t>
      </w:r>
      <w:r>
        <w:br/>
      </w:r>
      <w:r>
        <w:rPr>
          <w:u w:val="single"/>
        </w:rPr>
        <w:tab/>
        <w:t>(c) The office of fraud and accountability's procedures for reporting child care subsidy fraud anonymously.</w:t>
      </w:r>
    </w:p>
    <w:p w:rsidRPr="00C95F44" w:rsidR="00C95F44" w:rsidP="00C95F44" w:rsidRDefault="00C95F44">
      <w:pPr>
        <w:pStyle w:val="RCWSLText"/>
        <w:rPr>
          <w:u w:val="single"/>
        </w:rPr>
      </w:pPr>
      <w:r>
        <w:rPr>
          <w:u w:val="single"/>
        </w:rPr>
        <w:tab/>
        <w:t xml:space="preserve">(3) </w:t>
      </w:r>
      <w:r w:rsidR="00A97239">
        <w:rPr>
          <w:u w:val="single"/>
        </w:rPr>
        <w:t xml:space="preserve">To incentivize a working connections child care subsidy applicant or recipient to seek child support enforcement services </w:t>
      </w:r>
      <w:r w:rsidRPr="00C95F44" w:rsidR="00A97239">
        <w:rPr>
          <w:u w:val="single"/>
        </w:rPr>
        <w:t>from the department of social and health services, division of child support</w:t>
      </w:r>
      <w:r w:rsidRPr="00C95F44">
        <w:rPr>
          <w:u w:val="single"/>
        </w:rPr>
        <w:t xml:space="preserve">, </w:t>
      </w:r>
      <w:r w:rsidR="00A97239">
        <w:rPr>
          <w:u w:val="single"/>
        </w:rPr>
        <w:t>the departme</w:t>
      </w:r>
      <w:r w:rsidR="00530FE6">
        <w:rPr>
          <w:u w:val="single"/>
        </w:rPr>
        <w:t>nt</w:t>
      </w:r>
      <w:r w:rsidR="00A97239">
        <w:rPr>
          <w:u w:val="single"/>
        </w:rPr>
        <w:t xml:space="preserve"> </w:t>
      </w:r>
      <w:r w:rsidR="00530FE6">
        <w:rPr>
          <w:u w:val="single"/>
        </w:rPr>
        <w:t xml:space="preserve">of social and health services </w:t>
      </w:r>
      <w:r w:rsidR="00A97239">
        <w:rPr>
          <w:u w:val="single"/>
        </w:rPr>
        <w:t>shall waive the child care copayment for one month</w:t>
      </w:r>
      <w:r w:rsidRPr="00C95F44">
        <w:rPr>
          <w:u w:val="single"/>
        </w:rPr>
        <w:t xml:space="preserve"> </w:t>
      </w:r>
      <w:r w:rsidR="00A97239">
        <w:rPr>
          <w:u w:val="single"/>
        </w:rPr>
        <w:t>for applicants or recipients who</w:t>
      </w:r>
      <w:r w:rsidR="002B11E4">
        <w:rPr>
          <w:u w:val="single"/>
        </w:rPr>
        <w:t xml:space="preserve"> seek child support enforcement services for the first time and</w:t>
      </w:r>
      <w:r w:rsidR="00A97239">
        <w:rPr>
          <w:u w:val="single"/>
        </w:rPr>
        <w:t xml:space="preserve"> </w:t>
      </w:r>
      <w:r w:rsidR="008B4D20">
        <w:rPr>
          <w:u w:val="single"/>
        </w:rPr>
        <w:t xml:space="preserve">have not already </w:t>
      </w:r>
      <w:r w:rsidR="002B11E4">
        <w:rPr>
          <w:u w:val="single"/>
        </w:rPr>
        <w:t>done so</w:t>
      </w:r>
      <w:r w:rsidR="008B4D20">
        <w:rPr>
          <w:u w:val="single"/>
        </w:rPr>
        <w:t xml:space="preserve"> as required by other public assistance programs</w:t>
      </w:r>
      <w:r w:rsidRPr="00C95F44">
        <w:rPr>
          <w:u w:val="single"/>
        </w:rPr>
        <w:t>.</w:t>
      </w:r>
    </w:p>
    <w:p w:rsidR="00C95F44" w:rsidP="00C95F44" w:rsidRDefault="00C95F44">
      <w:pPr>
        <w:pStyle w:val="RCWSLText"/>
      </w:pPr>
      <w:r>
        <w:lastRenderedPageBreak/>
        <w:tab/>
        <w:t xml:space="preserve">(4) Beginning in fiscal year 2013, authorizations for the working connections child care subsidy shall be effective for twelve months unless a change in circumstances necessitates reauthorization sooner than twelve months.  </w:t>
      </w:r>
      <w:r w:rsidR="00CE64A3">
        <w:rPr>
          <w:u w:val="single"/>
        </w:rPr>
        <w:t>Seeking child support enforcement services for the first time</w:t>
      </w:r>
      <w:r>
        <w:rPr>
          <w:u w:val="single"/>
        </w:rPr>
        <w:t xml:space="preserve"> under subsection (3</w:t>
      </w:r>
      <w:r w:rsidRPr="00C95F44">
        <w:rPr>
          <w:u w:val="single"/>
        </w:rPr>
        <w:t>) constitutes a change in circumstances.</w:t>
      </w:r>
      <w:r>
        <w:t xml:space="preserve"> The twelve-month certification applies only if the enrollments in the child care subsidy or working connections child care program are capped.</w:t>
      </w:r>
    </w:p>
    <w:p w:rsidR="00C95F44" w:rsidP="00C95F44" w:rsidRDefault="00C95F44">
      <w:pPr>
        <w:pStyle w:val="RCWSLText"/>
      </w:pPr>
      <w:r>
        <w:tab/>
        <w:t>((</w:t>
      </w:r>
      <w:r w:rsidRPr="00C95F44">
        <w:rPr>
          <w:strike/>
        </w:rPr>
        <w:t xml:space="preserve">(3) </w:t>
      </w:r>
      <w:r>
        <w:t xml:space="preserve">)) </w:t>
      </w:r>
      <w:r>
        <w:rPr>
          <w:u w:val="single"/>
        </w:rPr>
        <w:t>(5</w:t>
      </w:r>
      <w:r w:rsidRPr="00C95F44">
        <w:rPr>
          <w:u w:val="single"/>
        </w:rPr>
        <w:t>)</w:t>
      </w:r>
      <w:r>
        <w:t xml:space="preserve"> 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p>
    <w:p w:rsidR="001E28BB" w:rsidP="00C95F44" w:rsidRDefault="001E28BB">
      <w:pPr>
        <w:pStyle w:val="RCWSLText"/>
      </w:pPr>
    </w:p>
    <w:p w:rsidR="00ED2EEB" w:rsidP="00E03EED" w:rsidRDefault="00ED2EEB">
      <w:pPr>
        <w:suppressLineNumbers/>
      </w:pPr>
      <w:bookmarkStart w:name="HistoryStart1" w:id="2"/>
      <w:bookmarkEnd w:id="2"/>
      <w:permEnd w:id="1191850268"/>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1689377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03EE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03EE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E28BB">
                  <w:t>Provides a copayment incentive for a working connections child care subsidy applicant or recipient who seeks child support enforcem</w:t>
                </w:r>
                <w:r w:rsidR="0085694D">
                  <w:t>ent services for the first time</w:t>
                </w:r>
                <w:r w:rsidR="001E28BB">
                  <w:t>.</w:t>
                </w:r>
                <w:r w:rsidRPr="0096303F" w:rsidR="001C1B27">
                  <w:t> </w:t>
                </w:r>
              </w:p>
              <w:p w:rsidRPr="007D1589" w:rsidR="001B4E53" w:rsidP="00E03EED" w:rsidRDefault="001B4E53">
                <w:pPr>
                  <w:pStyle w:val="ListBullet"/>
                  <w:numPr>
                    <w:ilvl w:val="0"/>
                    <w:numId w:val="0"/>
                  </w:numPr>
                  <w:suppressLineNumbers/>
                </w:pPr>
              </w:p>
            </w:tc>
          </w:tr>
        </w:sdtContent>
      </w:sdt>
      <w:permEnd w:id="1416893773"/>
    </w:tbl>
    <w:p w:rsidR="00DF5D0E" w:rsidP="00E03EED" w:rsidRDefault="00DF5D0E">
      <w:pPr>
        <w:pStyle w:val="BillEnd"/>
        <w:suppressLineNumbers/>
      </w:pPr>
    </w:p>
    <w:p w:rsidR="00DF5D0E" w:rsidP="00E03EED" w:rsidRDefault="00DE256E">
      <w:pPr>
        <w:pStyle w:val="BillEnd"/>
        <w:suppressLineNumbers/>
      </w:pPr>
      <w:r>
        <w:rPr>
          <w:b/>
        </w:rPr>
        <w:t>--- END ---</w:t>
      </w:r>
    </w:p>
    <w:p w:rsidR="00DF5D0E" w:rsidP="00E03EE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EED" w:rsidRDefault="00E03EED" w:rsidP="00DF5D0E">
      <w:r>
        <w:separator/>
      </w:r>
    </w:p>
  </w:endnote>
  <w:endnote w:type="continuationSeparator" w:id="0">
    <w:p w:rsidR="00E03EED" w:rsidRDefault="00E03EE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93C7E">
    <w:pPr>
      <w:pStyle w:val="AmendDraftFooter"/>
    </w:pPr>
    <w:r>
      <w:fldChar w:fldCharType="begin"/>
    </w:r>
    <w:r>
      <w:instrText xml:space="preserve"> TITLE   \* MERGEFORMAT </w:instrText>
    </w:r>
    <w:r>
      <w:fldChar w:fldCharType="separate"/>
    </w:r>
    <w:r w:rsidR="00A35897">
      <w:t>6181-S AMS HARG MILJ 001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93C7E">
    <w:pPr>
      <w:pStyle w:val="AmendDraftFooter"/>
    </w:pPr>
    <w:r>
      <w:fldChar w:fldCharType="begin"/>
    </w:r>
    <w:r>
      <w:instrText xml:space="preserve"> TITLE   \* MERGEFORMAT </w:instrText>
    </w:r>
    <w:r>
      <w:fldChar w:fldCharType="separate"/>
    </w:r>
    <w:r w:rsidR="00A35897">
      <w:t>6181-S AMS HARG MILJ 001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EED" w:rsidRDefault="00E03EED" w:rsidP="00DF5D0E">
      <w:r>
        <w:separator/>
      </w:r>
    </w:p>
  </w:footnote>
  <w:footnote w:type="continuationSeparator" w:id="0">
    <w:p w:rsidR="00E03EED" w:rsidRDefault="00E03EE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74AB3"/>
    <w:rsid w:val="001A775A"/>
    <w:rsid w:val="001B4E53"/>
    <w:rsid w:val="001C1B27"/>
    <w:rsid w:val="001E28BB"/>
    <w:rsid w:val="001E6675"/>
    <w:rsid w:val="00217E8A"/>
    <w:rsid w:val="00265296"/>
    <w:rsid w:val="00281CBD"/>
    <w:rsid w:val="002B11E4"/>
    <w:rsid w:val="00316CD9"/>
    <w:rsid w:val="00324FE9"/>
    <w:rsid w:val="003E2FC6"/>
    <w:rsid w:val="00492DDC"/>
    <w:rsid w:val="004C6615"/>
    <w:rsid w:val="00523C5A"/>
    <w:rsid w:val="00530FE6"/>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5694D"/>
    <w:rsid w:val="008B4D20"/>
    <w:rsid w:val="008C7E6E"/>
    <w:rsid w:val="00931B84"/>
    <w:rsid w:val="0096303F"/>
    <w:rsid w:val="00972869"/>
    <w:rsid w:val="00984CD1"/>
    <w:rsid w:val="009F23A9"/>
    <w:rsid w:val="00A01F29"/>
    <w:rsid w:val="00A17B5B"/>
    <w:rsid w:val="00A35897"/>
    <w:rsid w:val="00A4729B"/>
    <w:rsid w:val="00A93D4A"/>
    <w:rsid w:val="00A97239"/>
    <w:rsid w:val="00AA1230"/>
    <w:rsid w:val="00AB682C"/>
    <w:rsid w:val="00AD2D0A"/>
    <w:rsid w:val="00B31D1C"/>
    <w:rsid w:val="00B41494"/>
    <w:rsid w:val="00B518D0"/>
    <w:rsid w:val="00B56650"/>
    <w:rsid w:val="00B73E0A"/>
    <w:rsid w:val="00B961E0"/>
    <w:rsid w:val="00BF44DF"/>
    <w:rsid w:val="00C61A83"/>
    <w:rsid w:val="00C8108C"/>
    <w:rsid w:val="00C95F44"/>
    <w:rsid w:val="00CE64A3"/>
    <w:rsid w:val="00D40447"/>
    <w:rsid w:val="00D659AC"/>
    <w:rsid w:val="00D93C7E"/>
    <w:rsid w:val="00DA47F3"/>
    <w:rsid w:val="00DC2C13"/>
    <w:rsid w:val="00DE256E"/>
    <w:rsid w:val="00DF5D0E"/>
    <w:rsid w:val="00E03EED"/>
    <w:rsid w:val="00E1471A"/>
    <w:rsid w:val="00E267B1"/>
    <w:rsid w:val="00E41CC6"/>
    <w:rsid w:val="00E66F5D"/>
    <w:rsid w:val="00E831A5"/>
    <w:rsid w:val="00E850E7"/>
    <w:rsid w:val="00EC4C96"/>
    <w:rsid w:val="00ED2EEB"/>
    <w:rsid w:val="00F229DE"/>
    <w:rsid w:val="00F304D3"/>
    <w:rsid w:val="00F4663F"/>
    <w:rsid w:val="00FA269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A4D3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6181-S</BillDocName>
  <AmendType>AMS</AmendType>
  <SponsorAcronym>HARG</SponsorAcronym>
  <DrafterAcronym>MILJ</DrafterAcronym>
  <DraftNumber>001</DraftNumber>
  <ReferenceNumber>SSB 6181</ReferenceNumber>
  <Floor>S AMD</Floor>
  <AmendmentNumber> 459</AmendmentNumber>
  <Sponsors>By Senator Hargrove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405</Words>
  <Characters>2314</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6181-S AMS HARG MILJ 001</vt:lpstr>
    </vt:vector>
  </TitlesOfParts>
  <Company>Washington State Legislature</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6181-S AMS HARG MILJ 001</dc:title>
  <dc:creator>Joan Miller</dc:creator>
  <cp:lastModifiedBy>Joan Miller</cp:lastModifiedBy>
  <cp:revision>2</cp:revision>
  <cp:lastPrinted>2014-02-14T20:58:00Z</cp:lastPrinted>
  <dcterms:created xsi:type="dcterms:W3CDTF">2014-02-14T22:07:00Z</dcterms:created>
  <dcterms:modified xsi:type="dcterms:W3CDTF">2014-02-14T22:07:00Z</dcterms:modified>
</cp:coreProperties>
</file>