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767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0813">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08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0813">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0813">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0813">
            <w:t>051</w:t>
          </w:r>
        </w:sdtContent>
      </w:sdt>
    </w:p>
    <w:p w:rsidR="00DF5D0E" w:rsidP="00B73E0A" w:rsidRDefault="00AA1230">
      <w:pPr>
        <w:pStyle w:val="OfferedBy"/>
        <w:spacing w:after="120"/>
      </w:pPr>
      <w:r>
        <w:tab/>
      </w:r>
      <w:r>
        <w:tab/>
      </w:r>
      <w:r>
        <w:tab/>
      </w:r>
      <w:bookmarkStart w:name="_GoBack" w:id="0"/>
      <w:bookmarkEnd w:id="0"/>
    </w:p>
    <w:p w:rsidR="00DF5D0E" w:rsidRDefault="003767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0813">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081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310</w:t>
          </w:r>
        </w:sdtContent>
      </w:sdt>
    </w:p>
    <w:p w:rsidR="00DF5D0E" w:rsidP="00605C39" w:rsidRDefault="003767C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0813">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0813">
          <w:pPr>
            <w:spacing w:after="400" w:line="408" w:lineRule="exact"/>
            <w:jc w:val="right"/>
            <w:rPr>
              <w:b/>
              <w:bCs/>
            </w:rPr>
          </w:pPr>
          <w:r>
            <w:rPr>
              <w:b/>
              <w:bCs/>
            </w:rPr>
            <w:t xml:space="preserve">ADOPTED 04/02/2015</w:t>
          </w:r>
        </w:p>
      </w:sdtContent>
    </w:sdt>
    <w:p w:rsidR="003767CD" w:rsidP="003767CD" w:rsidRDefault="00DE256E">
      <w:pPr>
        <w:pStyle w:val="Page"/>
      </w:pPr>
      <w:bookmarkStart w:name="StartOfAmendmentBody" w:id="1"/>
      <w:bookmarkEnd w:id="1"/>
      <w:permStart w:edGrp="everyone" w:id="774469464"/>
      <w:r>
        <w:tab/>
      </w:r>
      <w:r w:rsidR="003767CD">
        <w:t>On page 64, line 19, strike "and"</w:t>
      </w:r>
    </w:p>
    <w:p w:rsidR="003767CD" w:rsidP="003767CD" w:rsidRDefault="003767CD">
      <w:pPr>
        <w:pStyle w:val="RCWSLText"/>
      </w:pPr>
    </w:p>
    <w:p w:rsidR="003767CD" w:rsidP="003767CD" w:rsidRDefault="003767CD">
      <w:pPr>
        <w:pStyle w:val="RCWSLText"/>
      </w:pPr>
      <w:r>
        <w:tab/>
        <w:t xml:space="preserve">On page 64, after line 19, insert "(v) A member from disability rights </w:t>
      </w:r>
      <w:proofErr w:type="spellStart"/>
      <w:proofErr w:type="gramStart"/>
      <w:r>
        <w:t>washington</w:t>
      </w:r>
      <w:proofErr w:type="spellEnd"/>
      <w:proofErr w:type="gramEnd"/>
      <w:r>
        <w:t xml:space="preserve"> and a member from the long-term care </w:t>
      </w:r>
      <w:proofErr w:type="spellStart"/>
      <w:r>
        <w:t>ombuds</w:t>
      </w:r>
      <w:proofErr w:type="spellEnd"/>
      <w:r>
        <w:t>; and"</w:t>
      </w:r>
    </w:p>
    <w:p w:rsidR="003767CD" w:rsidP="003767CD" w:rsidRDefault="003767CD">
      <w:pPr>
        <w:pStyle w:val="RCWSLText"/>
      </w:pPr>
    </w:p>
    <w:p w:rsidR="003767CD" w:rsidP="003767CD" w:rsidRDefault="003767CD">
      <w:pPr>
        <w:pStyle w:val="RCWSLText"/>
      </w:pPr>
      <w:r>
        <w:tab/>
        <w:t>On page 64, line 20, strike "(v)" and insert "(vi)"</w:t>
      </w:r>
    </w:p>
    <w:p w:rsidR="003767CD" w:rsidP="003767CD" w:rsidRDefault="003767CD">
      <w:pPr>
        <w:pStyle w:val="RCWSLText"/>
      </w:pPr>
    </w:p>
    <w:p w:rsidR="003767CD" w:rsidP="003767CD" w:rsidRDefault="003767CD">
      <w:pPr>
        <w:pStyle w:val="RCWSLText"/>
      </w:pPr>
      <w:r>
        <w:tab/>
        <w:t>On page 64, line 21, strike "purpose of the committee is to" and insert "committee must"</w:t>
      </w:r>
    </w:p>
    <w:p w:rsidR="003767CD" w:rsidP="003767CD" w:rsidRDefault="003767CD">
      <w:pPr>
        <w:pStyle w:val="RCWSLText"/>
      </w:pPr>
    </w:p>
    <w:p w:rsidR="003767CD" w:rsidP="003767CD" w:rsidRDefault="003767CD">
      <w:pPr>
        <w:pStyle w:val="RCWSLText"/>
      </w:pPr>
      <w:r>
        <w:tab/>
        <w:t xml:space="preserve">On page 65, after line 13, insert "(e)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w:t>
      </w:r>
      <w:proofErr w:type="spellStart"/>
      <w:r>
        <w:t>medicare</w:t>
      </w:r>
      <w:proofErr w:type="spellEnd"/>
      <w:r>
        <w:t xml:space="preserve"> and </w:t>
      </w:r>
      <w:proofErr w:type="spellStart"/>
      <w:r>
        <w:t>medicaid</w:t>
      </w:r>
      <w:proofErr w:type="spellEnd"/>
      <w:r>
        <w:t xml:space="preserve">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rsidR="003767CD" w:rsidP="003767CD" w:rsidRDefault="003767CD">
      <w:pPr>
        <w:pStyle w:val="RCWSLText"/>
      </w:pPr>
    </w:p>
    <w:p w:rsidR="003767CD" w:rsidP="003767CD" w:rsidRDefault="003767CD">
      <w:pPr>
        <w:pStyle w:val="RCWSLText"/>
      </w:pPr>
      <w:r>
        <w:tab/>
        <w:t>On page 65, line 14, strike "(e)" and insert "(f)"</w:t>
      </w:r>
    </w:p>
    <w:p w:rsidR="003767CD" w:rsidP="003767CD" w:rsidRDefault="003767CD">
      <w:pPr>
        <w:pStyle w:val="RCWSLText"/>
      </w:pPr>
    </w:p>
    <w:p w:rsidR="003767CD" w:rsidP="003767CD" w:rsidRDefault="003767CD">
      <w:pPr>
        <w:pStyle w:val="RCWSLText"/>
      </w:pPr>
      <w:r>
        <w:tab/>
        <w:t>On page 65, line 17, after "2016." insert "The addendum report to the legislature must include the following:</w:t>
      </w:r>
    </w:p>
    <w:p w:rsidR="003767CD" w:rsidP="003767CD" w:rsidRDefault="003767CD">
      <w:pPr>
        <w:pStyle w:val="RCWSLText"/>
      </w:pPr>
      <w:r>
        <w:lastRenderedPageBreak/>
        <w:tab/>
        <w:t>(</w:t>
      </w:r>
      <w:proofErr w:type="spellStart"/>
      <w:r>
        <w:t>i</w:t>
      </w:r>
      <w:proofErr w:type="spellEnd"/>
      <w:r>
        <w:t xml:space="preserve">) A description of the oversight role for residential care services, the long-term care </w:t>
      </w:r>
      <w:proofErr w:type="spellStart"/>
      <w:r>
        <w:t>ombuds</w:t>
      </w:r>
      <w:proofErr w:type="spellEnd"/>
      <w:r>
        <w:t xml:space="preserve">, the centers for </w:t>
      </w:r>
      <w:proofErr w:type="spellStart"/>
      <w:r>
        <w:t>medicare</w:t>
      </w:r>
      <w:proofErr w:type="spellEnd"/>
      <w:r>
        <w:t xml:space="preserve"> and </w:t>
      </w:r>
      <w:proofErr w:type="spellStart"/>
      <w:r>
        <w:t>medicaid</w:t>
      </w:r>
      <w:proofErr w:type="spellEnd"/>
      <w:r>
        <w:t xml:space="preserve"> services, and disability rights </w:t>
      </w:r>
      <w:proofErr w:type="spellStart"/>
      <w:proofErr w:type="gramStart"/>
      <w:r>
        <w:t>washington</w:t>
      </w:r>
      <w:proofErr w:type="spellEnd"/>
      <w:proofErr w:type="gramEnd"/>
      <w:r>
        <w:t>;</w:t>
      </w:r>
    </w:p>
    <w:p w:rsidR="003767CD" w:rsidP="003767CD" w:rsidRDefault="003767CD">
      <w:pPr>
        <w:pStyle w:val="RCWSLText"/>
      </w:pPr>
      <w:r>
        <w:tab/>
        <w:t xml:space="preserve">(ii) From the provider perspective, and the perspective a state agency, an overview of the process for reviewing and responding to findings by residential care services and the centers for </w:t>
      </w:r>
      <w:proofErr w:type="spellStart"/>
      <w:r>
        <w:t>medicare</w:t>
      </w:r>
      <w:proofErr w:type="spellEnd"/>
      <w:r>
        <w:t xml:space="preserve"> and </w:t>
      </w:r>
      <w:proofErr w:type="spellStart"/>
      <w:r>
        <w:t>medicaid</w:t>
      </w:r>
      <w:proofErr w:type="spellEnd"/>
      <w:r>
        <w:t xml:space="preserve"> services;</w:t>
      </w:r>
    </w:p>
    <w:p w:rsidR="003767CD" w:rsidP="003767CD" w:rsidRDefault="003767CD">
      <w:pPr>
        <w:pStyle w:val="RCWSLText"/>
      </w:pPr>
      <w:r>
        <w:tab/>
        <w:t>(iii) A description of the process for notifying the office of the governor and the legislature when problems with quality of care, client safety and well-being, or staff safety arise within community or institutional settings;</w:t>
      </w:r>
    </w:p>
    <w:p w:rsidR="003767CD" w:rsidP="003767CD" w:rsidRDefault="003767CD">
      <w:pPr>
        <w:pStyle w:val="RCWSLText"/>
      </w:pPr>
      <w:r>
        <w:tab/>
        <w:t xml:space="preserve">(iv) A compilation of findings since fiscal year 2010 by the centers for </w:t>
      </w:r>
      <w:proofErr w:type="spellStart"/>
      <w:r>
        <w:t>medicare</w:t>
      </w:r>
      <w:proofErr w:type="spellEnd"/>
      <w:r>
        <w:t xml:space="preserve"> and </w:t>
      </w:r>
      <w:proofErr w:type="spellStart"/>
      <w:r>
        <w:t>medicaid</w:t>
      </w:r>
      <w:proofErr w:type="spellEnd"/>
      <w:r>
        <w:t xml:space="preserve"> services, and residential care services, at the residential habilitation centers, nursing facilities, supported living, assisted living, group homes, companion homes, adult family homes, and all other community based providers;</w:t>
      </w:r>
    </w:p>
    <w:p w:rsidR="003767CD" w:rsidP="003767CD" w:rsidRDefault="003767CD">
      <w:pPr>
        <w:pStyle w:val="RCWSLText"/>
      </w:pPr>
      <w:r>
        <w:tab/>
        <w:t xml:space="preserve">(v) An annotated and detailed list of all responses to findings by the centers for </w:t>
      </w:r>
      <w:proofErr w:type="spellStart"/>
      <w:r>
        <w:t>medicare</w:t>
      </w:r>
      <w:proofErr w:type="spellEnd"/>
      <w:r>
        <w:t xml:space="preserve"> and </w:t>
      </w:r>
      <w:proofErr w:type="spellStart"/>
      <w:r>
        <w:t>medicaid</w:t>
      </w:r>
      <w:proofErr w:type="spellEnd"/>
      <w:r>
        <w:t xml:space="preserve"> services, and residential care services, specific to audits of the nursing facility at </w:t>
      </w:r>
      <w:proofErr w:type="spellStart"/>
      <w:r>
        <w:t>lakeland</w:t>
      </w:r>
      <w:proofErr w:type="spellEnd"/>
      <w:r>
        <w:t xml:space="preserve"> village since fiscal year 2010; and</w:t>
      </w:r>
    </w:p>
    <w:p w:rsidR="00970813" w:rsidP="003767CD" w:rsidRDefault="003767CD">
      <w:pPr>
        <w:pStyle w:val="Page"/>
      </w:pPr>
      <w:r>
        <w:tab/>
      </w:r>
      <w:proofErr w:type="gramStart"/>
      <w:r>
        <w:t>(vi) A</w:t>
      </w:r>
      <w:proofErr w:type="gramEnd"/>
      <w:r>
        <w:t xml:space="preserve"> description of the method in place to ascertain the outcome of responses to findings."</w:t>
      </w:r>
    </w:p>
    <w:p w:rsidRPr="003767CD" w:rsidR="003767CD" w:rsidP="003767CD" w:rsidRDefault="003767CD">
      <w:pPr>
        <w:pStyle w:val="RCWSLText"/>
      </w:pPr>
    </w:p>
    <w:p w:rsidRPr="00970813" w:rsidR="00DF5D0E" w:rsidP="00970813" w:rsidRDefault="00DF5D0E">
      <w:pPr>
        <w:suppressLineNumbers/>
        <w:rPr>
          <w:spacing w:val="-3"/>
        </w:rPr>
      </w:pPr>
    </w:p>
    <w:permEnd w:id="774469464"/>
    <w:p w:rsidR="00ED2EEB" w:rsidP="0097081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53352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0813" w:rsidRDefault="00D659AC">
                <w:pPr>
                  <w:pStyle w:val="Effect"/>
                  <w:suppressLineNumbers/>
                  <w:shd w:val="clear" w:color="auto" w:fill="auto"/>
                  <w:ind w:left="0" w:firstLine="0"/>
                </w:pPr>
              </w:p>
            </w:tc>
            <w:tc>
              <w:tcPr>
                <w:tcW w:w="9874" w:type="dxa"/>
                <w:shd w:val="clear" w:color="auto" w:fill="FFFFFF" w:themeFill="background1"/>
              </w:tcPr>
              <w:p w:rsidR="001C1B27" w:rsidP="009708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767CD">
                  <w:t>The Joint Legislative Executive Committee on Aging and Disability must devote at least one meeting to a discussion of strategies to improve the quality of care, client safety and well-being, and staff safety in all community and institutional settings.  Specifies certain information that must be included within the addendum report by the Joint Legislative Executive Committee on Aging and Disability.</w:t>
                </w:r>
              </w:p>
              <w:p w:rsidR="00970813" w:rsidP="00970813" w:rsidRDefault="00970813">
                <w:pPr>
                  <w:pStyle w:val="Effect"/>
                  <w:suppressLineNumbers/>
                  <w:shd w:val="clear" w:color="auto" w:fill="auto"/>
                  <w:ind w:left="0" w:firstLine="0"/>
                </w:pPr>
              </w:p>
              <w:p w:rsidRPr="00970813" w:rsidR="00970813" w:rsidP="00970813" w:rsidRDefault="0097081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970813" w:rsidRDefault="001B4E53">
                <w:pPr>
                  <w:pStyle w:val="ListBullet"/>
                  <w:numPr>
                    <w:ilvl w:val="0"/>
                    <w:numId w:val="0"/>
                  </w:numPr>
                  <w:suppressLineNumbers/>
                </w:pPr>
              </w:p>
            </w:tc>
          </w:tr>
        </w:sdtContent>
      </w:sdt>
      <w:permEnd w:id="1155335279"/>
    </w:tbl>
    <w:p w:rsidR="00DF5D0E" w:rsidP="00970813" w:rsidRDefault="00DF5D0E">
      <w:pPr>
        <w:pStyle w:val="BillEnd"/>
        <w:suppressLineNumbers/>
      </w:pPr>
    </w:p>
    <w:p w:rsidR="00DF5D0E" w:rsidP="00970813" w:rsidRDefault="00DE256E">
      <w:pPr>
        <w:pStyle w:val="BillEnd"/>
        <w:suppressLineNumbers/>
      </w:pPr>
      <w:r>
        <w:rPr>
          <w:b/>
        </w:rPr>
        <w:t>--- END ---</w:t>
      </w:r>
    </w:p>
    <w:p w:rsidR="00DF5D0E" w:rsidP="0097081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13" w:rsidRDefault="00970813" w:rsidP="00DF5D0E">
      <w:r>
        <w:separator/>
      </w:r>
    </w:p>
  </w:endnote>
  <w:endnote w:type="continuationSeparator" w:id="0">
    <w:p w:rsidR="00970813" w:rsidRDefault="009708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767CD">
        <w:t>1106-S AMH HUNT KETT 051</w:t>
      </w:r>
    </w:fldSimple>
    <w:r w:rsidR="001B4E53">
      <w:tab/>
    </w:r>
    <w:r>
      <w:fldChar w:fldCharType="begin"/>
    </w:r>
    <w:r>
      <w:instrText xml:space="preserve"> PAGE  \* Arabic  \* MERGEFORMAT </w:instrText>
    </w:r>
    <w:r>
      <w:fldChar w:fldCharType="separate"/>
    </w:r>
    <w:r w:rsidR="003767C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767CD">
        <w:t>1106-S AMH HUNT KETT 051</w:t>
      </w:r>
    </w:fldSimple>
    <w:r w:rsidR="001B4E53">
      <w:tab/>
    </w:r>
    <w:r>
      <w:fldChar w:fldCharType="begin"/>
    </w:r>
    <w:r>
      <w:instrText xml:space="preserve"> PAGE  \* Arabic  \* MERGEFORMAT </w:instrText>
    </w:r>
    <w:r>
      <w:fldChar w:fldCharType="separate"/>
    </w:r>
    <w:r w:rsidR="003767C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13" w:rsidRDefault="00970813" w:rsidP="00DF5D0E">
      <w:r>
        <w:separator/>
      </w:r>
    </w:p>
  </w:footnote>
  <w:footnote w:type="continuationSeparator" w:id="0">
    <w:p w:rsidR="00970813" w:rsidRDefault="0097081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767C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0813"/>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3A7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HUNT</SponsorAcronym>
  <DrafterAcronym>KETT</DrafterAcronym>
  <DraftNumber>051</DraftNumber>
  <ReferenceNumber>SHB 1106</ReferenceNumber>
  <Floor>H AMD</Floor>
  <AmendmentNumber> 310</AmendmentNumber>
  <Sponsors>By Representative Hunter</Sponsors>
  <FloorAction>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479</Words>
  <Characters>2594</Characters>
  <Application>Microsoft Office Word</Application>
  <DocSecurity>8</DocSecurity>
  <Lines>72</Lines>
  <Paragraphs>22</Paragraphs>
  <ScaleCrop>false</ScaleCrop>
  <HeadingPairs>
    <vt:vector size="2" baseType="variant">
      <vt:variant>
        <vt:lpstr>Title</vt:lpstr>
      </vt:variant>
      <vt:variant>
        <vt:i4>1</vt:i4>
      </vt:variant>
    </vt:vector>
  </HeadingPairs>
  <TitlesOfParts>
    <vt:vector size="1" baseType="lpstr">
      <vt:lpstr>1106-S AMH HUNT KETT 051</vt:lpstr>
    </vt:vector>
  </TitlesOfParts>
  <Company>Washington State Legislature</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HUNT KETT 051</dc:title>
  <dc:creator>James Kettel</dc:creator>
  <cp:lastModifiedBy>Kettel, James</cp:lastModifiedBy>
  <cp:revision>2</cp:revision>
  <cp:lastPrinted>2015-04-02T16:14:00Z</cp:lastPrinted>
  <dcterms:created xsi:type="dcterms:W3CDTF">2015-04-02T16:12:00Z</dcterms:created>
  <dcterms:modified xsi:type="dcterms:W3CDTF">2015-04-02T16:17:00Z</dcterms:modified>
</cp:coreProperties>
</file>