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b1c93a57e34418" /></Relationships>
</file>

<file path=word/document.xml><?xml version="1.0" encoding="utf-8"?>
<w:document xmlns:w="http://schemas.openxmlformats.org/wordprocessingml/2006/main">
  <w:body>
    <w:p>
      <w:r>
        <w:rPr>
          <w:b/>
        </w:rPr>
        <w:r>
          <w:rPr/>
          <w:t xml:space="preserve">1106-S2</w:t>
        </w:r>
      </w:r>
      <w:r>
        <w:rPr>
          <w:b/>
        </w:rPr>
        <w:t xml:space="preserve"> </w:t>
        <w:t xml:space="preserve">AMH</w:t>
      </w:r>
      <w:r>
        <w:rPr>
          <w:b/>
        </w:rPr>
        <w:t xml:space="preserve"> </w:t>
        <w:r>
          <w:rPr/>
          <w:t xml:space="preserve">CLIB</w:t>
        </w:r>
      </w:r>
      <w:r>
        <w:rPr>
          <w:b/>
        </w:rPr>
        <w:t xml:space="preserve"> </w:t>
        <w:r>
          <w:rPr/>
          <w:t xml:space="preserve">H2901.4</w:t>
        </w:r>
      </w:r>
      <w:r>
        <w:rPr>
          <w:b/>
        </w:rPr>
        <w:t xml:space="preserve"> - NOT FOR FLOOR USE</w:t>
      </w:r>
    </w:p>
    <w:p>
      <w:pPr>
        <w:ind w:left="0" w:right="0" w:firstLine="576"/>
      </w:pPr>
    </w:p>
    <w:p>
      <w:pPr>
        <w:spacing w:before="480" w:after="0" w:line="408" w:lineRule="exact"/>
      </w:pPr>
      <w:r>
        <w:rPr>
          <w:b/>
          <w:u w:val="single"/>
        </w:rPr>
        <w:t xml:space="preserve">2SHB 1106</w:t>
      </w:r>
      <w:r>
        <w:t xml:space="preserve"> -</w:t>
      </w:r>
      <w:r>
        <w:t xml:space="preserve"> </w:t>
        <w:t xml:space="preserve">H AMD</w:t>
      </w:r>
      <w:r>
        <w:t xml:space="preserve"> </w:t>
      </w:r>
      <w:r>
        <w:rPr>
          <w:b/>
        </w:rPr>
        <w:t xml:space="preserve">537</w:t>
      </w:r>
    </w:p>
    <w:p>
      <w:pPr>
        <w:ind w:left="0" w:right="0" w:firstLine="360"/>
        <w:jc w:val="both"/>
      </w:pPr>
      <w:r>
        <w:rPr/>
        <w:t xml:space="preserve">By Representative Clibborn</w:t>
      </w:r>
    </w:p>
    <w:p>
      <w:pPr>
        <w:jc w:val="right"/>
      </w:pPr>
    </w:p>
    <w:p>
      <w:pPr>
        <w:ind w:left="0" w:right="0" w:firstLine="360"/>
        <w:jc w:val="both"/>
      </w:pPr>
      <w:r>
        <w:rPr/>
        <w:t xml:space="preserve">On page 203, after line 23,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735</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WASHINGTON FEDERATION OF STATE EMPLOYEES</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$13,990,000</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$1,093,000</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$23,000</w:t>
      </w:r>
    </w:p>
    <w:p>
      <w:pPr>
        <w:ind w:left="0" w:right="0" w:firstLine="0"/>
        <w:jc w:val="both"/>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$55,000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$2,273,000</w:t>
      </w:r>
    </w:p>
    <w:p>
      <w:pPr>
        <w:ind w:left="0" w:right="0" w:firstLine="0"/>
        <w:jc w:val="both"/>
        <w:tabs>
          <w:tab w:val="right" w:leader="dot" w:pos="9936"/>
        </w:tabs>
      </w:pPr>
      <w:r>
        <w:rPr/>
        <w:t xml:space="preserve">Motorcycle Safety Education Account—State Appropriation</w:t>
      </w:r>
      <w:r>
        <w:tab/>
      </w:r>
      <w:r>
        <w:rPr/>
        <w:t xml:space="preserve">$41,000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$34,000</w:t>
      </w:r>
    </w:p>
    <w:p>
      <w:pPr>
        <w:ind w:left="0" w:right="0" w:firstLine="0"/>
        <w:jc w:val="both"/>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$9,000</w:t>
      </w:r>
    </w:p>
    <w:p>
      <w:pPr>
        <w:ind w:left="0" w:right="0" w:firstLine="0"/>
        <w:jc w:val="both"/>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$74,000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$11,000</w:t>
      </w:r>
    </w:p>
    <w:p>
      <w:pPr>
        <w:ind w:left="0" w:right="0" w:firstLine="0"/>
        <w:jc w:val="both"/>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$8,000</w:t>
      </w:r>
    </w:p>
    <w:p>
      <w:pPr>
        <w:ind w:left="0" w:right="0" w:firstLine="0"/>
        <w:jc w:val="both"/>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$86,000</w:t>
      </w:r>
    </w:p>
    <w:p>
      <w:pPr>
        <w:ind w:left="0" w:right="0" w:firstLine="0"/>
        <w:jc w:val="both"/>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$26,000</w:t>
      </w:r>
    </w:p>
    <w:p>
      <w:pPr>
        <w:ind w:left="0" w:right="0" w:firstLine="0"/>
        <w:jc w:val="both"/>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$42,000</w:t>
      </w:r>
    </w:p>
    <w:p>
      <w:pPr>
        <w:tabs>
          <w:tab w:val="right" w:leader="dot" w:pos="9936"/>
        </w:tabs>
        <w:ind w:left="0" w:right="0" w:firstLine="1440"/>
      </w:pPr>
      <w:r>
        <w:rPr/>
        <w:t xml:space="preserve">TOTAL APPROPRIATION</w:t>
      </w:r>
      <w:r>
        <w:tab/>
      </w:r>
      <w:r>
        <w:rPr/>
        <w:t xml:space="preserve">$17,765,000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An agreement has been reached between the governor and the Washington federation of state employees general government under the provisions of chapter 41.80 RCW for the 2015-2017 fiscal biennium.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January 1, 2016. The agreement also includes and funding is provided for salary adjustments for targeted job classifications, assignment pay for targeted job classifications, hazard pay for designated night crews, and geographic pay for designed areas. Appropriations for state agencies are increased by the amounts specified in LEAP Transportation Document 713 - 2015T to fund the provisions of this agreement.</w:t>
      </w:r>
    </w:p>
    <w:p>
      <w:pPr>
        <w:ind w:left="0" w:right="0" w:firstLine="360"/>
        <w:jc w:val="both"/>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713 - 2015T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GENERAL WAGE INCREASE</w:t>
      </w:r>
      <w:r>
        <w:rPr>
          <w:rFonts w:ascii="Times New Roman" w:hAnsi="Times New Roman"/>
          <w:b/>
        </w:rPr>
        <w:t xml:space="preserve">—</w:t>
      </w:r>
      <w:r>
        <w:rPr>
          <w:b/>
        </w:rPr>
        <w:t xml:space="preserve">STATE EMPLOYEES</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$5,854,000</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$819,000</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$22,000</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Private/Local Appropriation</w:t>
      </w:r>
      <w:r>
        <w:tab/>
      </w:r>
      <w:r>
        <w:rPr/>
        <w:t xml:space="preserve">$5,000</w:t>
      </w:r>
    </w:p>
    <w:p>
      <w:pPr>
        <w:ind w:left="0" w:right="0" w:firstLine="0"/>
        <w:jc w:val="both"/>
        <w:tabs>
          <w:tab w:val="right" w:leader="dot" w:pos="9936"/>
        </w:tabs>
      </w:pPr>
      <w:r>
        <w:rPr/>
        <w:t xml:space="preserve">Puget Sound Ferry Operations Account—State Appropriation</w:t>
      </w:r>
      <w:r>
        <w:tab/>
      </w:r>
      <w:r>
        <w:rPr/>
        <w:t xml:space="preserve">$488,000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$696,000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$128,000</w:t>
      </w:r>
    </w:p>
    <w:p>
      <w:pPr>
        <w:ind w:left="0" w:right="0" w:firstLine="0"/>
        <w:jc w:val="both"/>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$8,000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$21,000</w:t>
      </w:r>
    </w:p>
    <w:p>
      <w:pPr>
        <w:ind w:left="0" w:right="0" w:firstLine="0"/>
        <w:jc w:val="both"/>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$13,000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$48,000</w:t>
      </w:r>
    </w:p>
    <w:p>
      <w:pPr>
        <w:ind w:left="0" w:right="0" w:firstLine="0"/>
        <w:jc w:val="both"/>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$15,000</w:t>
      </w:r>
    </w:p>
    <w:p>
      <w:pPr>
        <w:ind w:left="0" w:right="0" w:firstLine="0"/>
        <w:jc w:val="both"/>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$13,000</w:t>
      </w:r>
    </w:p>
    <w:p>
      <w:pPr>
        <w:ind w:left="0" w:right="0" w:firstLine="0"/>
        <w:jc w:val="both"/>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$237,000</w:t>
      </w:r>
    </w:p>
    <w:p>
      <w:pPr>
        <w:ind w:left="0" w:right="0" w:firstLine="0"/>
        <w:jc w:val="both"/>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$42,000</w:t>
      </w:r>
    </w:p>
    <w:p>
      <w:pPr>
        <w:ind w:left="0" w:right="0" w:firstLine="0"/>
        <w:jc w:val="both"/>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$32,000</w:t>
      </w:r>
    </w:p>
    <w:p>
      <w:pPr>
        <w:ind w:left="0" w:right="0" w:firstLine="0"/>
        <w:jc w:val="both"/>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$38,000</w:t>
      </w:r>
    </w:p>
    <w:p>
      <w:pPr>
        <w:ind w:left="0" w:right="0" w:firstLine="0"/>
        <w:jc w:val="both"/>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t xml:space="preserve">$8,566,000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Funding provided for state agency employee compensation for employees funded in the 2015-2017 omnibus transportation appropriations act who are not represented or who bargain under statutory authority other than chapter 41.80 or 47.64 RCW or RCW 41.56.473 or 41.56.475 is sufficient for general wage increases.</w:t>
      </w:r>
    </w:p>
    <w:p>
      <w:pPr>
        <w:ind w:left="0" w:right="0" w:firstLine="360"/>
        <w:jc w:val="both"/>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ind w:left="0" w:right="0" w:firstLine="360"/>
        <w:jc w:val="both"/>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LEAP Transportation Document 713 - 2015T to fund the provisions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WPEA GENERAL GOVERNMENT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$64,000</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$867,000</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$103,000</w:t>
      </w:r>
    </w:p>
    <w:p>
      <w:pPr>
        <w:tabs>
          <w:tab w:val="right" w:leader="dot" w:pos="9936"/>
        </w:tabs>
        <w:ind w:left="0" w:right="0" w:firstLine="1440"/>
      </w:pPr>
      <w:r>
        <w:rPr/>
        <w:t xml:space="preserve">TOTAL APPROPRIATION</w:t>
      </w:r>
      <w:r>
        <w:tab/>
      </w:r>
      <w:r>
        <w:rPr/>
        <w:t xml:space="preserve">$1,034,000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An agreement has been reached between the governor and the Washington public employees association under the provisions of chapter 41.80 RCW for the 2015-2017 fiscal biennium and funded in the 2015-2017 omnibus transportation appropriations act.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January 1, 2016. Appropriations for state agencies are increased by the amounts specified in LEAP Transportation Document 713 - 2015T to fund the provisions of this agreement.</w:t>
      </w:r>
    </w:p>
    <w:p>
      <w:pPr>
        <w:ind w:left="0" w:right="0" w:firstLine="360"/>
        <w:jc w:val="both"/>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713 - 2015T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THE COALITION OF UNIONS AGREEMENT</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$181,000</w:t>
      </w:r>
    </w:p>
    <w:p>
      <w:pPr>
        <w:ind w:left="0" w:right="0" w:firstLine="360"/>
        <w:jc w:val="both"/>
      </w:pPr>
      <w:r>
        <w:rPr/>
        <w:t xml:space="preserve">The appropriation in this section is subject to the following conditions and limitations: Appropriations for state agencies are increased by the amounts specified in LEAP Transportation Document 713 - 2015T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TARGETED COMPENSATION INCREASES</w:t>
      </w:r>
      <w:r>
        <w:rPr>
          <w:rFonts w:ascii="Times New Roman" w:hAnsi="Times New Roman"/>
          <w:b/>
        </w:rPr>
        <w:t xml:space="preserve">—</w:t>
      </w:r>
      <w:r>
        <w:rPr>
          <w:b/>
        </w:rPr>
        <w:t xml:space="preserve">NONREPRESENTED JOB CLASS SPECIFIC</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$36,000</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$26,000</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$14,000</w:t>
      </w:r>
    </w:p>
    <w:p>
      <w:pPr>
        <w:ind w:left="0" w:right="0" w:firstLine="0"/>
        <w:jc w:val="both"/>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$12,000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$4,000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$4,000</w:t>
      </w:r>
    </w:p>
    <w:p>
      <w:pPr>
        <w:ind w:left="0" w:right="0" w:firstLine="0"/>
        <w:jc w:val="both"/>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$8,000</w:t>
      </w:r>
    </w:p>
    <w:p>
      <w:pPr>
        <w:ind w:left="0" w:right="0" w:firstLine="0"/>
        <w:jc w:val="both"/>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$108,000</w:t>
      </w:r>
    </w:p>
    <w:p>
      <w:pPr>
        <w:ind w:left="0" w:right="0" w:firstLine="360"/>
        <w:jc w:val="both"/>
      </w:pPr>
      <w:r>
        <w:rPr/>
        <w:t xml:space="preserve">The appropriations in this section are subject to the following conditions and limitations: Funding is provided for salary adjustments for targeted job classifications for employees funded in the 2015-2017 omnibus transportation appropriations act, as specified by the office of financial management, of classified state employees, except those represented by a collective bargaining unit under chapters 41.80 and 47.64 RCW and RCW 41.56.473 and 41.56.475. Appropriations for state agencies are increased by the amounts specified in LEAP Transportation Document 713 - 2015T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COLLECTIVE BARGAINING AGREEMENTS</w:t>
      </w:r>
      <w:r>
        <w:rPr>
          <w:rFonts w:ascii="Times New Roman" w:hAnsi="Times New Roman"/>
          <w:b/>
        </w:rPr>
        <w:t xml:space="preserve">—</w:t>
      </w:r>
      <w:r>
        <w:rPr>
          <w:b/>
        </w:rPr>
        <w:t xml:space="preserve">PTE LOCAL 17</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$3,973,000</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$361,000</w:t>
      </w:r>
    </w:p>
    <w:p>
      <w:pPr>
        <w:ind w:left="0" w:right="0" w:firstLine="0"/>
        <w:jc w:val="both"/>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ind w:left="0" w:right="0" w:firstLine="0"/>
        <w:jc w:val="both"/>
        <w:tabs>
          <w:tab w:val="right" w:leader="dot" w:pos="9936"/>
        </w:tabs>
      </w:pPr>
      <w:r>
        <w:rPr/>
        <w:t xml:space="preserve">Appropriation</w:t>
      </w:r>
      <w:r>
        <w:tab/>
      </w:r>
      <w:r>
        <w:rPr/>
        <w:t xml:space="preserve">$192,000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$1,567,000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$1,019,000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$7,000</w:t>
      </w:r>
    </w:p>
    <w:p>
      <w:pPr>
        <w:ind w:left="0" w:right="0" w:firstLine="0"/>
        <w:jc w:val="both"/>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$42,000</w:t>
      </w:r>
    </w:p>
    <w:p>
      <w:pPr>
        <w:ind w:left="0" w:right="0" w:firstLine="0"/>
        <w:jc w:val="both"/>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$5,000</w:t>
      </w:r>
    </w:p>
    <w:p>
      <w:pPr>
        <w:ind w:left="0" w:right="0" w:firstLine="0"/>
        <w:jc w:val="both"/>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$97,000</w:t>
      </w:r>
    </w:p>
    <w:p>
      <w:pPr>
        <w:ind w:left="0" w:right="0" w:firstLine="0"/>
        <w:jc w:val="both"/>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$16,000</w:t>
      </w:r>
    </w:p>
    <w:p>
      <w:pPr>
        <w:tabs>
          <w:tab w:val="right" w:leader="dot" w:pos="9936"/>
        </w:tabs>
        <w:ind w:left="0" w:right="0" w:firstLine="1440"/>
      </w:pPr>
      <w:r>
        <w:rPr/>
        <w:t xml:space="preserve">TOTAL APPROPRIATION</w:t>
      </w:r>
      <w:r>
        <w:tab/>
      </w:r>
      <w:r>
        <w:rPr/>
        <w:t xml:space="preserve">$7,279,000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ind w:left="0" w:right="0" w:firstLine="360"/>
        <w:jc w:val="both"/>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713 - 2015T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($771,000)</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($481,000)</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($11,000)</w:t>
      </w:r>
    </w:p>
    <w:p>
      <w:pPr>
        <w:ind w:left="0" w:right="0" w:firstLine="0"/>
        <w:jc w:val="both"/>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ind w:left="0" w:right="0" w:firstLine="0"/>
        <w:jc w:val="both"/>
        <w:tabs>
          <w:tab w:val="right" w:leader="dot" w:pos="9936"/>
        </w:tabs>
      </w:pPr>
      <w:r>
        <w:rPr/>
        <w:t xml:space="preserve">Appropriation</w:t>
      </w:r>
      <w:r>
        <w:tab/>
      </w:r>
      <w:r>
        <w:rPr/>
        <w:t xml:space="preserve">($5,000)</w:t>
      </w:r>
    </w:p>
    <w:p>
      <w:pPr>
        <w:ind w:left="0" w:right="0" w:firstLine="0"/>
        <w:jc w:val="both"/>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($3,000)</w:t>
      </w:r>
    </w:p>
    <w:p>
      <w:pPr>
        <w:ind w:left="0" w:right="0" w:firstLine="0"/>
        <w:jc w:val="both"/>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($263,000)</w:t>
      </w:r>
    </w:p>
    <w:p>
      <w:pPr>
        <w:ind w:left="0" w:right="0" w:firstLine="0"/>
        <w:jc w:val="both"/>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($471,000)</w:t>
      </w:r>
    </w:p>
    <w:p>
      <w:pPr>
        <w:ind w:left="0" w:right="0" w:firstLine="0"/>
        <w:jc w:val="both"/>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($4,000)</w:t>
      </w:r>
    </w:p>
    <w:p>
      <w:pPr>
        <w:ind w:left="0" w:right="0" w:firstLine="0"/>
        <w:jc w:val="both"/>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($3,000)</w:t>
      </w:r>
    </w:p>
    <w:p>
      <w:pPr>
        <w:ind w:left="0" w:right="0" w:firstLine="0"/>
        <w:jc w:val="both"/>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($6,000)</w:t>
      </w:r>
    </w:p>
    <w:p>
      <w:pPr>
        <w:ind w:left="0" w:right="0" w:firstLine="0"/>
        <w:jc w:val="both"/>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($3,000)</w:t>
      </w:r>
    </w:p>
    <w:p>
      <w:pPr>
        <w:tabs>
          <w:tab w:val="right" w:leader="dot" w:pos="9936"/>
        </w:tabs>
        <w:ind w:left="0" w:right="0" w:firstLine="1440"/>
      </w:pPr>
      <w:r>
        <w:rPr/>
        <w:t xml:space="preserve">TOTAL APPROPRIATION</w:t>
      </w:r>
      <w:r>
        <w:tab/>
      </w:r>
      <w:r>
        <w:rPr/>
        <w:t xml:space="preserve">($2,025,000)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Collective bargaining agreements were reached for the 2015-2017 fiscal biennium between the governor and the employee representatives under the provisions of chapters 41.80 and 41.56 RCW. Appropriations in this act for state agencies are sufficient to implement the provisions of the 2015-2017 collective bargaining agreements and are subject to the following conditions and limitations:</w:t>
      </w:r>
    </w:p>
    <w:p>
      <w:pPr>
        <w:ind w:left="0" w:right="0" w:firstLine="360"/>
        <w:jc w:val="both"/>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ind w:left="0" w:right="0" w:firstLine="360"/>
        <w:jc w:val="both"/>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w:t>
      </w:r>
    </w:p>
    <w:p>
      <w:pPr>
        <w:ind w:left="0" w:right="0" w:firstLine="360"/>
        <w:jc w:val="both"/>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ind w:left="0" w:right="0" w:firstLine="360"/>
        <w:jc w:val="both"/>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LEAP Transportation Document 713 – 2015T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ind w:left="0" w:right="0" w:firstLine="0"/>
        <w:jc w:val="both"/>
        <w:tabs>
          <w:tab w:val="right" w:leader="dot" w:pos="9936"/>
        </w:tabs>
      </w:pPr>
      <w:r>
        <w:rPr/>
        <w:t xml:space="preserve">Aeronautics Account—State Appropriation</w:t>
      </w:r>
      <w:r>
        <w:tab/>
      </w:r>
      <w:r>
        <w:rPr/>
        <w:t xml:space="preserve">($3,000)</w:t>
      </w:r>
    </w:p>
    <w:p>
      <w:pPr>
        <w:ind w:left="0" w:right="0" w:firstLine="0"/>
        <w:jc w:val="both"/>
        <w:tabs>
          <w:tab w:val="right" w:leader="dot" w:pos="9936"/>
        </w:tabs>
      </w:pPr>
      <w:r>
        <w:rPr/>
        <w:t xml:space="preserve">Motor Vehicle Account—State Appropriation</w:t>
      </w:r>
      <w:r>
        <w:tab/>
      </w:r>
      <w:r>
        <w:rPr/>
        <w:t xml:space="preserve">($241,000)</w:t>
      </w:r>
    </w:p>
    <w:p>
      <w:pPr>
        <w:ind w:left="0" w:right="0" w:firstLine="0"/>
        <w:jc w:val="both"/>
        <w:tabs>
          <w:tab w:val="right" w:leader="dot" w:pos="9936"/>
        </w:tabs>
      </w:pPr>
      <w:r>
        <w:rPr/>
        <w:t xml:space="preserve">State Patrol Highway Account—State Appropriation</w:t>
      </w:r>
      <w:r>
        <w:tab/>
      </w:r>
      <w:r>
        <w:rPr/>
        <w:t xml:space="preserve">($55,000)</w:t>
      </w:r>
    </w:p>
    <w:p>
      <w:pPr>
        <w:ind w:left="0" w:right="0" w:firstLine="0"/>
        <w:jc w:val="both"/>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($1,000)</w:t>
      </w:r>
    </w:p>
    <w:p>
      <w:pPr>
        <w:ind w:left="0" w:right="0" w:firstLine="0"/>
        <w:jc w:val="both"/>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($29,000)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($7,000)</w:t>
      </w:r>
    </w:p>
    <w:p>
      <w:pPr>
        <w:ind w:left="0" w:right="0" w:firstLine="0"/>
        <w:jc w:val="both"/>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($18,000)</w:t>
      </w:r>
    </w:p>
    <w:p>
      <w:pPr>
        <w:ind w:left="0" w:right="0" w:firstLine="0"/>
        <w:jc w:val="both"/>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($3,000)</w:t>
      </w:r>
    </w:p>
    <w:p>
      <w:pPr>
        <w:ind w:left="0" w:right="0" w:firstLine="0"/>
        <w:jc w:val="both"/>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($1,000)</w:t>
      </w:r>
    </w:p>
    <w:p>
      <w:pPr>
        <w:ind w:left="0" w:right="0" w:firstLine="0"/>
        <w:jc w:val="both"/>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($1,000)</w:t>
      </w:r>
    </w:p>
    <w:p>
      <w:pPr>
        <w:ind w:left="0" w:right="0" w:firstLine="0"/>
        <w:jc w:val="both"/>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($1,000)</w:t>
      </w:r>
    </w:p>
    <w:p>
      <w:pPr>
        <w:ind w:left="0" w:right="0" w:firstLine="0"/>
        <w:jc w:val="both"/>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($8,000)</w:t>
      </w:r>
    </w:p>
    <w:p>
      <w:pPr>
        <w:ind w:left="0" w:right="0" w:firstLine="0"/>
        <w:jc w:val="both"/>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($1,000)</w:t>
      </w:r>
    </w:p>
    <w:p>
      <w:pPr>
        <w:tabs>
          <w:tab w:val="right" w:leader="dot" w:pos="9936"/>
        </w:tabs>
        <w:ind w:left="0" w:right="0" w:firstLine="1440"/>
      </w:pPr>
      <w:r>
        <w:rPr/>
        <w:t xml:space="preserve">TOTAL APPROPRIATION</w:t>
      </w:r>
      <w:r>
        <w:tab/>
      </w:r>
      <w:r>
        <w:rPr/>
        <w:t xml:space="preserve">($370,000)</w:t>
      </w:r>
    </w:p>
    <w:p>
      <w:pPr>
        <w:ind w:left="0" w:right="0" w:firstLine="360"/>
        <w:jc w:val="both"/>
      </w:pPr>
      <w:r>
        <w:rPr/>
        <w:t xml:space="preserve">The appropriations in this section are subject to the following conditions and limitations: Appropriations for state agencies in this act are sufficient for nonrepresented state employee health benefits for state agencies, including institutions of higher education, and are subject to the following conditions and limitations:</w:t>
      </w:r>
    </w:p>
    <w:p>
      <w:pPr>
        <w:ind w:left="0" w:right="0" w:firstLine="360"/>
        <w:jc w:val="both"/>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ind w:left="0" w:right="0" w:firstLine="360"/>
        <w:jc w:val="both"/>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w:t>
      </w:r>
    </w:p>
    <w:p>
      <w:pPr>
        <w:ind w:left="0" w:right="0" w:firstLine="360"/>
        <w:jc w:val="both"/>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ind w:left="0" w:right="0" w:firstLine="360"/>
        <w:jc w:val="both"/>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LEAP Transportation Document 713 - 2015T to fund the provisions of this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 sess. c 10 s 501</w:t>
      </w:r>
      <w:r>
        <w:rPr/>
        <w:t xml:space="preserve"> (uncodified) is repealed."</w:t>
      </w:r>
    </w:p>
    <w:p>
      <w:pPr>
        <w:ind w:left="0" w:right="0" w:firstLine="360"/>
        <w:jc w:val="both"/>
      </w:pPr>
      <w:r>
        <w:rPr/>
        <w:t xml:space="preserve">Correct the title.</w:t>
      </w:r>
    </w:p>
    <w:p>
      <w:pPr>
        <w:ind w:left="0" w:right="0" w:firstLine="360"/>
        <w:jc w:val="both"/>
      </w:pPr>
      <w:r>
        <w:rPr>
          <w:u w:val="single"/>
        </w:rPr>
        <w:t xml:space="preserve">EFFECT:</w:t>
      </w:r>
      <w:r>
        <w:rPr/>
        <w:t xml:space="preserve"> Adds compensation and health benefits sections to the 2015-2017 omnibus transportation appropriations act that was previously passed by the legislature during the 2015 1st special session (2015 1st sp.s. c 10 uncodified). Washington State Patrol and Washington State Ferry System bargaining agreements pertaining to compensation were included in the enacted transportation biennial budget. These compensation sections pertain to transportation funded employees not included in the previously enacted budget and are in accordance with those compensation agreements and compensation decisions for represented and nonrepresented employees. Also adjusts the PEBB rates to reconcile with the rates included in Second Substitute House Bill No. 1106.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acb6dd3df47a7" /></Relationships>
</file>