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a62a5208842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1115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TAYL</w:t>
        </w:r>
      </w:r>
      <w:r>
        <w:rPr>
          <w:b/>
        </w:rPr>
        <w:t xml:space="preserve"> </w:t>
        <w:r>
          <w:rPr/>
          <w:t xml:space="preserve">H2567.1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1115</w:t>
      </w:r>
      <w:r>
        <w:t xml:space="preserve"> -</w:t>
      </w:r>
      <w:r>
        <w:t xml:space="preserve"> </w:t>
        <w:t xml:space="preserve">H AMD TO H AMD (H-2557.2/15)</w:t>
      </w:r>
      <w:r>
        <w:t xml:space="preserve"> </w:t>
      </w:r>
      <w:r>
        <w:rPr>
          <w:b/>
        </w:rPr>
        <w:t xml:space="preserve">316</w:t>
      </w:r>
    </w:p>
    <w:p>
      <w:pPr>
        <w:ind w:left="0" w:right="0" w:firstLine="360"/>
        <w:jc w:val="both"/>
      </w:pPr>
      <w:r>
        <w:rPr/>
        <w:t xml:space="preserve">By Representative Taylor</w:t>
      </w:r>
    </w:p>
    <w:p>
      <w:pPr>
        <w:jc w:val="right"/>
      </w:pPr>
      <w:r>
        <w:rPr>
          <w:b/>
        </w:rPr>
        <w:t xml:space="preserve">WITHDRAWN 4/2/2015</w:t>
      </w:r>
    </w:p>
    <w:p>
      <w:pPr>
        <w:ind w:left="0" w:right="0" w:firstLine="360"/>
        <w:jc w:val="both"/>
      </w:pPr>
      <w:r>
        <w:rPr/>
        <w:t xml:space="preserve">On page 132, after line 24 of the amendment, insert the following:</w:t>
      </w:r>
    </w:p>
    <w:p>
      <w:pPr>
        <w:ind w:left="0" w:right="0" w:firstLine="360"/>
        <w:jc w:val="both"/>
      </w:pPr>
      <w:r>
        <w:rPr/>
        <w:t xml:space="preserve">"The appropriations in this section are subject to the following conditions and limitations: The department of natural resources shall ensure no net loss of taxable acreage within the county in which the land acquisition is occurring.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Requires the Department of Natural Resources when acquiring replacement trust lands to ensure no net loss of taxable acreage within the county in which the acquisition is occurring.</w:t>
      </w:r>
    </w:p>
    <w:p>
      <w:pPr>
        <w:ind w:left="360" w:right="0" w:firstLine="360"/>
        <w:jc w:val="both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ea506489a45dc" /></Relationships>
</file>