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1C1B3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06AFD">
            <w:t>1211-S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06AF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06AFD">
            <w:t>WILC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06AFD">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06AFD">
            <w:t>040</w:t>
          </w:r>
        </w:sdtContent>
      </w:sdt>
    </w:p>
    <w:p w:rsidR="00DF5D0E" w:rsidP="00B73E0A" w:rsidRDefault="00AA1230">
      <w:pPr>
        <w:pStyle w:val="OfferedBy"/>
        <w:spacing w:after="120"/>
      </w:pPr>
      <w:r>
        <w:tab/>
      </w:r>
      <w:r>
        <w:tab/>
      </w:r>
      <w:r>
        <w:tab/>
      </w:r>
    </w:p>
    <w:p w:rsidR="00DF5D0E" w:rsidRDefault="001C1B3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06AFD">
            <w:rPr>
              <w:b/>
              <w:u w:val="single"/>
            </w:rPr>
            <w:t>SHB 1211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06AF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122</w:t>
          </w:r>
        </w:sdtContent>
      </w:sdt>
    </w:p>
    <w:p w:rsidR="00DF5D0E" w:rsidP="00605C39" w:rsidRDefault="001C1B3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06AFD">
            <w:t>By Representative DeBolt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06AFD">
          <w:pPr>
            <w:spacing w:after="400" w:line="408" w:lineRule="exact"/>
            <w:jc w:val="right"/>
            <w:rPr>
              <w:b/>
              <w:bCs/>
            </w:rPr>
          </w:pPr>
          <w:r>
            <w:rPr>
              <w:b/>
              <w:bCs/>
            </w:rPr>
            <w:t xml:space="preserve">FAILED 03/11/2015</w:t>
          </w:r>
        </w:p>
      </w:sdtContent>
    </w:sdt>
    <w:p w:rsidR="00D06AFD" w:rsidP="00C8108C" w:rsidRDefault="00DE256E">
      <w:pPr>
        <w:pStyle w:val="Page"/>
      </w:pPr>
      <w:bookmarkStart w:name="StartOfAmendmentBody" w:id="1"/>
      <w:bookmarkEnd w:id="1"/>
      <w:permStart w:edGrp="everyone" w:id="393445047"/>
      <w:r>
        <w:tab/>
      </w:r>
      <w:r w:rsidR="00D06AFD">
        <w:t xml:space="preserve">On page </w:t>
      </w:r>
      <w:r w:rsidR="00764DA0">
        <w:t>2, line 19, after "</w:t>
      </w:r>
      <w:r w:rsidRPr="00764DA0" w:rsidR="00764DA0">
        <w:rPr>
          <w:u w:val="single"/>
        </w:rPr>
        <w:t>obtain</w:t>
      </w:r>
      <w:r w:rsidR="00764DA0">
        <w:t>" strike "</w:t>
      </w:r>
      <w:r w:rsidRPr="00764DA0" w:rsidR="00764DA0">
        <w:rPr>
          <w:u w:val="single"/>
        </w:rPr>
        <w:t>any part of or</w:t>
      </w:r>
      <w:r w:rsidR="00764DA0">
        <w:t>"</w:t>
      </w:r>
    </w:p>
    <w:p w:rsidR="00764DA0" w:rsidP="00764DA0" w:rsidRDefault="00764DA0">
      <w:pPr>
        <w:pStyle w:val="RCWSLText"/>
      </w:pPr>
    </w:p>
    <w:p w:rsidR="00764DA0" w:rsidP="00764DA0" w:rsidRDefault="00764DA0">
      <w:pPr>
        <w:pStyle w:val="RCWSLText"/>
      </w:pPr>
      <w:r>
        <w:tab/>
        <w:t>On page 2, after line 28, insert the following:</w:t>
      </w:r>
    </w:p>
    <w:p w:rsidRPr="003141A0" w:rsidR="00764DA0" w:rsidP="00764DA0" w:rsidRDefault="00764DA0">
      <w:pPr>
        <w:pStyle w:val="RCWSLText"/>
        <w:rPr>
          <w:u w:val="single"/>
        </w:rPr>
      </w:pPr>
      <w:r>
        <w:tab/>
      </w:r>
      <w:r w:rsidR="003141A0">
        <w:t>"</w:t>
      </w:r>
      <w:r w:rsidRPr="003141A0">
        <w:rPr>
          <w:u w:val="single"/>
        </w:rPr>
        <w:t>(c) Nothing in (b) of this subsection shall be construed to prohibit an employer from crediting an employee's wages to a payroll card account</w:t>
      </w:r>
      <w:r w:rsidR="0040216C">
        <w:rPr>
          <w:u w:val="single"/>
        </w:rPr>
        <w:t xml:space="preserve"> if</w:t>
      </w:r>
      <w:r w:rsidRPr="003141A0">
        <w:rPr>
          <w:u w:val="single"/>
        </w:rPr>
        <w:t>:</w:t>
      </w:r>
    </w:p>
    <w:p w:rsidRPr="003141A0" w:rsidR="00764DA0" w:rsidP="00764DA0" w:rsidRDefault="00764DA0">
      <w:pPr>
        <w:pStyle w:val="RCWSLText"/>
        <w:rPr>
          <w:u w:val="single"/>
        </w:rPr>
      </w:pPr>
      <w:r w:rsidRPr="003141A0">
        <w:rPr>
          <w:u w:val="single"/>
        </w:rPr>
        <w:tab/>
      </w:r>
      <w:r w:rsidRPr="003141A0" w:rsidR="00BC2CDF">
        <w:rPr>
          <w:u w:val="single"/>
        </w:rPr>
        <w:t>(i</w:t>
      </w:r>
      <w:r w:rsidRPr="003141A0">
        <w:rPr>
          <w:u w:val="single"/>
        </w:rPr>
        <w:t>) The employee has been offered as least one other method of receiving wages; and</w:t>
      </w:r>
    </w:p>
    <w:p w:rsidR="008A4F03" w:rsidP="00764DA0" w:rsidRDefault="00764DA0">
      <w:pPr>
        <w:pStyle w:val="RCWSLText"/>
        <w:rPr>
          <w:u w:val="single"/>
        </w:rPr>
      </w:pPr>
      <w:r w:rsidRPr="003141A0">
        <w:rPr>
          <w:u w:val="single"/>
        </w:rPr>
        <w:tab/>
      </w:r>
      <w:r w:rsidRPr="003141A0" w:rsidR="00BC2CDF">
        <w:rPr>
          <w:u w:val="single"/>
        </w:rPr>
        <w:t>(ii</w:t>
      </w:r>
      <w:r w:rsidRPr="003141A0">
        <w:rPr>
          <w:u w:val="single"/>
        </w:rPr>
        <w:t xml:space="preserve">) </w:t>
      </w:r>
      <w:r w:rsidR="008A4F03">
        <w:rPr>
          <w:u w:val="single"/>
        </w:rPr>
        <w:t>(A) If the employee's wages are paid weekly or less frequently, t</w:t>
      </w:r>
      <w:r w:rsidRPr="003141A0">
        <w:rPr>
          <w:u w:val="single"/>
        </w:rPr>
        <w:t xml:space="preserve">he employee </w:t>
      </w:r>
      <w:r w:rsidR="0040216C">
        <w:rPr>
          <w:u w:val="single"/>
        </w:rPr>
        <w:t xml:space="preserve">may </w:t>
      </w:r>
      <w:r w:rsidRPr="003141A0">
        <w:rPr>
          <w:u w:val="single"/>
        </w:rPr>
        <w:t>make at least one withdrawal from the payroll card account in each pay period without charge for any amount up to and including the full amount of the employee's ne</w:t>
      </w:r>
      <w:r w:rsidR="008A4F03">
        <w:rPr>
          <w:u w:val="single"/>
        </w:rPr>
        <w:t>t wages for that pay period; or</w:t>
      </w:r>
    </w:p>
    <w:p w:rsidRPr="003141A0" w:rsidR="00764DA0" w:rsidP="00764DA0" w:rsidRDefault="008A4F03">
      <w:pPr>
        <w:pStyle w:val="RCWSLText"/>
        <w:rPr>
          <w:u w:val="single"/>
        </w:rPr>
      </w:pPr>
      <w:r>
        <w:rPr>
          <w:u w:val="single"/>
        </w:rPr>
        <w:tab/>
        <w:t>(B) If t</w:t>
      </w:r>
      <w:r w:rsidRPr="003141A0" w:rsidR="00764DA0">
        <w:rPr>
          <w:u w:val="single"/>
        </w:rPr>
        <w:t xml:space="preserve">he employee's wages are paid more frequently than weekly, the employee </w:t>
      </w:r>
      <w:r w:rsidR="0040216C">
        <w:rPr>
          <w:u w:val="single"/>
        </w:rPr>
        <w:t xml:space="preserve">may </w:t>
      </w:r>
      <w:r w:rsidRPr="003141A0" w:rsidR="00764DA0">
        <w:rPr>
          <w:u w:val="single"/>
        </w:rPr>
        <w:t>make at least one withdrawal from the payroll card account each week without charge for any amount up to and including the full amount of the employee's net wages for that pay period.</w:t>
      </w:r>
    </w:p>
    <w:p w:rsidRPr="003141A0" w:rsidR="00764DA0" w:rsidP="00764DA0" w:rsidRDefault="00764DA0">
      <w:pPr>
        <w:pStyle w:val="RCWSLText"/>
        <w:rPr>
          <w:u w:val="single"/>
        </w:rPr>
      </w:pPr>
      <w:r w:rsidRPr="003141A0">
        <w:rPr>
          <w:u w:val="single"/>
        </w:rPr>
        <w:tab/>
      </w:r>
      <w:r w:rsidRPr="003141A0" w:rsidR="00BC2CDF">
        <w:rPr>
          <w:u w:val="single"/>
        </w:rPr>
        <w:t>(d) For purposes of this subsection, "payroll card account" means an account that is directly or indirectly established through an employer to which transfers of the employee's wages, salary, or other compensation are made, and which carries the consumer protections that apply to p</w:t>
      </w:r>
      <w:r w:rsidR="0040216C">
        <w:rPr>
          <w:u w:val="single"/>
        </w:rPr>
        <w:t>ayroll card accounts under the e</w:t>
      </w:r>
      <w:r w:rsidRPr="003141A0" w:rsidR="00BC2CDF">
        <w:rPr>
          <w:u w:val="single"/>
        </w:rPr>
        <w:t>lectroni</w:t>
      </w:r>
      <w:r w:rsidR="0040216C">
        <w:rPr>
          <w:u w:val="single"/>
        </w:rPr>
        <w:t>c fund transfer act, 15 U.S.C. Sec.</w:t>
      </w:r>
      <w:r w:rsidRPr="003141A0" w:rsidR="00BC2CDF">
        <w:rPr>
          <w:u w:val="single"/>
        </w:rPr>
        <w:t xml:space="preserve"> 1693, et. seq. and Regulation E, 29 C.F.R. Part 1005</w:t>
      </w:r>
      <w:r w:rsidRPr="003141A0" w:rsidR="00395B44">
        <w:rPr>
          <w:u w:val="single"/>
        </w:rPr>
        <w:t>, as they exist on the effective date of this section.</w:t>
      </w:r>
      <w:r w:rsidRPr="0040216C" w:rsidR="00BC2CDF">
        <w:t>"</w:t>
      </w:r>
    </w:p>
    <w:p w:rsidRPr="00D06AFD" w:rsidR="00DF5D0E" w:rsidP="00D06AFD" w:rsidRDefault="00DF5D0E">
      <w:pPr>
        <w:suppressLineNumbers/>
        <w:rPr>
          <w:spacing w:val="-3"/>
        </w:rPr>
      </w:pPr>
    </w:p>
    <w:permEnd w:id="393445047"/>
    <w:p w:rsidR="00ED2EEB" w:rsidP="00D06AF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9291204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06AFD" w:rsidRDefault="00D659AC">
                <w:pPr>
                  <w:pStyle w:val="Effect"/>
                  <w:suppressLineNumbers/>
                  <w:shd w:val="clear" w:color="auto" w:fill="auto"/>
                  <w:ind w:left="0" w:firstLine="0"/>
                </w:pPr>
              </w:p>
            </w:tc>
            <w:tc>
              <w:tcPr>
                <w:tcW w:w="9874" w:type="dxa"/>
                <w:shd w:val="clear" w:color="auto" w:fill="FFFFFF" w:themeFill="background1"/>
              </w:tcPr>
              <w:p w:rsidR="008A4F03" w:rsidP="00D06AF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A4F03">
                  <w:t xml:space="preserve">Strikes the requirement that the method of wage payment allow an employee to obtain any part of his or her wages without any fees or costs.  (Retains the requirement that an employee be able to </w:t>
                </w:r>
                <w:r w:rsidR="008A4F03">
                  <w:lastRenderedPageBreak/>
                  <w:t xml:space="preserve">obtain "all" </w:t>
                </w:r>
                <w:r w:rsidR="0040216C">
                  <w:t xml:space="preserve">of </w:t>
                </w:r>
                <w:r w:rsidR="008A4F03">
                  <w:t>his or her wages without fees or costs.)</w:t>
                </w:r>
              </w:p>
              <w:p w:rsidR="008A4F03" w:rsidP="00D06AFD" w:rsidRDefault="008A4F03">
                <w:pPr>
                  <w:pStyle w:val="Effect"/>
                  <w:suppressLineNumbers/>
                  <w:shd w:val="clear" w:color="auto" w:fill="auto"/>
                  <w:ind w:left="0" w:firstLine="0"/>
                </w:pPr>
              </w:p>
              <w:p w:rsidR="008A4F03" w:rsidP="00D06AFD" w:rsidRDefault="008A4F03">
                <w:pPr>
                  <w:pStyle w:val="Effect"/>
                  <w:suppressLineNumbers/>
                  <w:shd w:val="clear" w:color="auto" w:fill="auto"/>
                  <w:ind w:left="0" w:firstLine="0"/>
                </w:pPr>
                <w:r>
                  <w:t>Provides that an employer may pay wages on a payroll card account if the employee has been offered at least one other method of receiving wages and the employee is able to make at least one free withdrawal for any amount in each pay period or, if the employee is paid more frequently than weekly, at least one withdrawal each week.</w:t>
                </w:r>
              </w:p>
              <w:p w:rsidR="008A4F03" w:rsidP="00D06AFD" w:rsidRDefault="008A4F03">
                <w:pPr>
                  <w:pStyle w:val="Effect"/>
                  <w:suppressLineNumbers/>
                  <w:shd w:val="clear" w:color="auto" w:fill="auto"/>
                  <w:ind w:left="0" w:firstLine="0"/>
                </w:pPr>
              </w:p>
              <w:p w:rsidRPr="0096303F" w:rsidR="001C1B27" w:rsidP="00D06AFD" w:rsidRDefault="008A4F03">
                <w:pPr>
                  <w:pStyle w:val="Effect"/>
                  <w:suppressLineNumbers/>
                  <w:shd w:val="clear" w:color="auto" w:fill="auto"/>
                  <w:ind w:left="0" w:firstLine="0"/>
                </w:pPr>
                <w:r>
                  <w:t>Defines "payroll card account."</w:t>
                </w:r>
                <w:r w:rsidRPr="0096303F" w:rsidR="001C1B27">
                  <w:t> </w:t>
                </w:r>
              </w:p>
              <w:p w:rsidRPr="007D1589" w:rsidR="001B4E53" w:rsidP="00D06AFD" w:rsidRDefault="001B4E53">
                <w:pPr>
                  <w:pStyle w:val="ListBullet"/>
                  <w:numPr>
                    <w:ilvl w:val="0"/>
                    <w:numId w:val="0"/>
                  </w:numPr>
                  <w:suppressLineNumbers/>
                </w:pPr>
              </w:p>
            </w:tc>
          </w:tr>
        </w:sdtContent>
      </w:sdt>
      <w:permEnd w:id="392912045"/>
    </w:tbl>
    <w:p w:rsidR="00DF5D0E" w:rsidP="00D06AFD" w:rsidRDefault="00DF5D0E">
      <w:pPr>
        <w:pStyle w:val="BillEnd"/>
        <w:suppressLineNumbers/>
      </w:pPr>
    </w:p>
    <w:p w:rsidR="00DF5D0E" w:rsidP="00D06AFD" w:rsidRDefault="00DE256E">
      <w:pPr>
        <w:pStyle w:val="BillEnd"/>
        <w:suppressLineNumbers/>
      </w:pPr>
      <w:r>
        <w:rPr>
          <w:b/>
        </w:rPr>
        <w:t>--- END ---</w:t>
      </w:r>
    </w:p>
    <w:p w:rsidR="00DF5D0E" w:rsidP="00D06AF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AFD" w:rsidRDefault="00D06AFD" w:rsidP="00DF5D0E">
      <w:r>
        <w:separator/>
      </w:r>
    </w:p>
  </w:endnote>
  <w:endnote w:type="continuationSeparator" w:id="0">
    <w:p w:rsidR="00D06AFD" w:rsidRDefault="00D06AF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97F" w:rsidRDefault="00DA2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C1B31">
    <w:pPr>
      <w:pStyle w:val="AmendDraftFooter"/>
    </w:pPr>
    <w:r>
      <w:fldChar w:fldCharType="begin"/>
    </w:r>
    <w:r>
      <w:instrText xml:space="preserve"> TITLE   \* MERGEFORMAT </w:instrText>
    </w:r>
    <w:r>
      <w:fldChar w:fldCharType="separate"/>
    </w:r>
    <w:r>
      <w:t>1211-S AMH WILC ELGE 040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C1B31">
    <w:pPr>
      <w:pStyle w:val="AmendDraftFooter"/>
    </w:pPr>
    <w:r>
      <w:fldChar w:fldCharType="begin"/>
    </w:r>
    <w:r>
      <w:instrText xml:space="preserve"> TITLE   \* MERGEFORMAT </w:instrText>
    </w:r>
    <w:r>
      <w:fldChar w:fldCharType="separate"/>
    </w:r>
    <w:r>
      <w:t>1211-S AMH WILC ELGE 040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AFD" w:rsidRDefault="00D06AFD" w:rsidP="00DF5D0E">
      <w:r>
        <w:separator/>
      </w:r>
    </w:p>
  </w:footnote>
  <w:footnote w:type="continuationSeparator" w:id="0">
    <w:p w:rsidR="00D06AFD" w:rsidRDefault="00D06AF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97F" w:rsidRDefault="00DA29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1B31"/>
    <w:rsid w:val="001E6675"/>
    <w:rsid w:val="00217E8A"/>
    <w:rsid w:val="00265296"/>
    <w:rsid w:val="00281CBD"/>
    <w:rsid w:val="003141A0"/>
    <w:rsid w:val="00316CD9"/>
    <w:rsid w:val="00395B44"/>
    <w:rsid w:val="003E2FC6"/>
    <w:rsid w:val="0040216C"/>
    <w:rsid w:val="00476288"/>
    <w:rsid w:val="00492DDC"/>
    <w:rsid w:val="004C6615"/>
    <w:rsid w:val="00523C5A"/>
    <w:rsid w:val="005E69C3"/>
    <w:rsid w:val="00605C39"/>
    <w:rsid w:val="006841E6"/>
    <w:rsid w:val="006F7027"/>
    <w:rsid w:val="007049E4"/>
    <w:rsid w:val="0072335D"/>
    <w:rsid w:val="0072541D"/>
    <w:rsid w:val="00757317"/>
    <w:rsid w:val="00764DA0"/>
    <w:rsid w:val="007769AF"/>
    <w:rsid w:val="007D1589"/>
    <w:rsid w:val="007D35D4"/>
    <w:rsid w:val="0083749C"/>
    <w:rsid w:val="008443FE"/>
    <w:rsid w:val="00846034"/>
    <w:rsid w:val="008A4F03"/>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2CDF"/>
    <w:rsid w:val="00BF44DF"/>
    <w:rsid w:val="00C61A83"/>
    <w:rsid w:val="00C8108C"/>
    <w:rsid w:val="00D06AFD"/>
    <w:rsid w:val="00D40447"/>
    <w:rsid w:val="00D659AC"/>
    <w:rsid w:val="00DA297F"/>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012D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1211-S</BillDocName>
  <AmendType>AMH</AmendType>
  <SponsorAcronym>WILC</SponsorAcronym>
  <DrafterAcronym>ELGE</DrafterAcronym>
  <DraftNumber>040</DraftNumber>
  <ReferenceNumber>SHB 1211</ReferenceNumber>
  <Floor>H AMD</Floor>
  <AmendmentNumber> 122</AmendmentNumber>
  <Sponsors>By Representative DeBolt</Sponsors>
  <FloorAction>FAILED 03/11/2015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99</TotalTime>
  <Pages>2</Pages>
  <Words>362</Words>
  <Characters>1692</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1211-S AMH WILC ELGE 040</vt:lpstr>
    </vt:vector>
  </TitlesOfParts>
  <Company>Washington State Legislature</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1211-S AMH WILC ELGE 040</dc:title>
  <dc:creator>Joan Elgee</dc:creator>
  <cp:lastModifiedBy>Elgee, Joan</cp:lastModifiedBy>
  <cp:revision>6</cp:revision>
  <cp:lastPrinted>2015-03-04T16:55:00Z</cp:lastPrinted>
  <dcterms:created xsi:type="dcterms:W3CDTF">2015-03-04T02:27:00Z</dcterms:created>
  <dcterms:modified xsi:type="dcterms:W3CDTF">2015-03-04T17:51:00Z</dcterms:modified>
</cp:coreProperties>
</file>