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364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10AB">
            <w:t>1276-S2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10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10A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10AB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10AB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64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10AB">
            <w:rPr>
              <w:b/>
              <w:u w:val="single"/>
            </w:rPr>
            <w:t>2SHB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10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</w:t>
          </w:r>
        </w:sdtContent>
      </w:sdt>
    </w:p>
    <w:p w:rsidR="00DF5D0E" w:rsidP="00605C39" w:rsidRDefault="00A3649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10AB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10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03/06/2015</w:t>
          </w:r>
        </w:p>
      </w:sdtContent>
    </w:sdt>
    <w:p w:rsidRPr="00E04830" w:rsidR="00DE10AB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223629873"/>
      <w:r>
        <w:tab/>
      </w:r>
      <w:r w:rsidR="00DE10AB">
        <w:t xml:space="preserve">On page </w:t>
      </w:r>
      <w:r w:rsidR="00E04830">
        <w:t>1, line 19, after "((</w:t>
      </w:r>
      <w:r w:rsidR="00E04830">
        <w:rPr>
          <w:strike/>
        </w:rPr>
        <w:t>to (a)</w:t>
      </w:r>
      <w:r w:rsidR="00E04830">
        <w:t>))" strike "</w:t>
      </w:r>
      <w:r w:rsidRPr="00E04830" w:rsidR="00E04830">
        <w:rPr>
          <w:u w:val="single"/>
        </w:rPr>
        <w:t>:</w:t>
      </w:r>
      <w:r w:rsidR="00E04830">
        <w:rPr>
          <w:u w:val="single"/>
        </w:rPr>
        <w:t xml:space="preserve"> (i)</w:t>
      </w:r>
      <w:r w:rsidR="00E04830">
        <w:t>" and insert "</w:t>
      </w:r>
      <w:r w:rsidR="00E04830">
        <w:rPr>
          <w:u w:val="single"/>
        </w:rPr>
        <w:t>:</w:t>
      </w:r>
    </w:p>
    <w:p w:rsidR="00E04830" w:rsidP="00E04830" w:rsidRDefault="00E04830">
      <w:pPr>
        <w:pStyle w:val="RCWSLText"/>
      </w:pPr>
      <w:r>
        <w:tab/>
      </w:r>
      <w:r>
        <w:rPr>
          <w:u w:val="single"/>
        </w:rPr>
        <w:t>(i)</w:t>
      </w:r>
      <w:r>
        <w:t>"</w:t>
      </w:r>
    </w:p>
    <w:p w:rsidR="00E04830" w:rsidP="00E04830" w:rsidRDefault="00E04830">
      <w:pPr>
        <w:pStyle w:val="RCWSLText"/>
      </w:pPr>
      <w:r>
        <w:tab/>
      </w:r>
    </w:p>
    <w:p w:rsidR="00ED2EEB" w:rsidP="00E04830" w:rsidRDefault="003C1C23">
      <w:pPr>
        <w:pStyle w:val="RCWSLText"/>
      </w:pPr>
      <w:r>
        <w:tab/>
      </w:r>
      <w:r w:rsidR="00E04830">
        <w:t xml:space="preserve">On page 2, </w:t>
      </w:r>
      <w:r>
        <w:t xml:space="preserve">beginning on </w:t>
      </w:r>
      <w:r w:rsidR="00E04830">
        <w:t>line 4, after "jurisdiction;" strike all material through "both</w:t>
      </w:r>
      <w:r w:rsidR="007953E8">
        <w:t>" o</w:t>
      </w:r>
      <w:r w:rsidR="00E04830">
        <w:t>n line 6 and insert "((</w:t>
      </w:r>
      <w:r w:rsidRPr="00E04830" w:rsidR="00E04830">
        <w:rPr>
          <w:strike/>
        </w:rPr>
        <w:t>or (b)</w:t>
      </w:r>
      <w:r w:rsidR="00E04830">
        <w:t>))</w:t>
      </w:r>
    </w:p>
    <w:p w:rsidR="00E04830" w:rsidP="00E04830" w:rsidRDefault="00E04830">
      <w:pPr>
        <w:spacing w:line="408" w:lineRule="exact"/>
        <w:ind w:firstLine="576"/>
      </w:pPr>
      <w:r>
        <w:rPr>
          <w:u w:val="single"/>
        </w:rPr>
        <w:t>(ii)</w:t>
      </w:r>
      <w:r w:rsidR="00880E9B">
        <w:t xml:space="preserve"> </w:t>
      </w:r>
      <w:r w:rsidRPr="00880E9B" w:rsidR="00880E9B">
        <w:rPr>
          <w:u w:val="single"/>
        </w:rPr>
        <w:t>C</w:t>
      </w:r>
      <w:r>
        <w:t>omply with 24/7 sobriety program monitoring, as defined in RCW 36.28A.330; ((</w:t>
      </w:r>
      <w:r w:rsidRPr="00F732FF">
        <w:rPr>
          <w:strike/>
        </w:rPr>
        <w:t>or both</w:t>
      </w:r>
      <w:r>
        <w:t>))</w:t>
      </w:r>
    </w:p>
    <w:p w:rsidRPr="00F732FF" w:rsidR="00E04830" w:rsidP="00E04830" w:rsidRDefault="00880E9B">
      <w:pPr>
        <w:spacing w:line="408" w:lineRule="exact"/>
        <w:ind w:firstLine="576"/>
        <w:rPr>
          <w:u w:val="single"/>
        </w:rPr>
      </w:pPr>
      <w:r>
        <w:rPr>
          <w:u w:val="single"/>
        </w:rPr>
        <w:t>(iii) H</w:t>
      </w:r>
      <w:r w:rsidRPr="00F732FF" w:rsidR="00E04830">
        <w:rPr>
          <w:u w:val="single"/>
        </w:rPr>
        <w:t xml:space="preserve">ave an ignition interlock device pursuant to </w:t>
      </w:r>
      <w:r w:rsidR="003C1C23">
        <w:rPr>
          <w:u w:val="single"/>
        </w:rPr>
        <w:t>subsection (1)(a)</w:t>
      </w:r>
      <w:r w:rsidRPr="00F732FF" w:rsidR="00E04830">
        <w:rPr>
          <w:u w:val="single"/>
        </w:rPr>
        <w:t>(i)</w:t>
      </w:r>
      <w:r w:rsidR="003C1C23">
        <w:rPr>
          <w:u w:val="single"/>
        </w:rPr>
        <w:t xml:space="preserve"> of this section</w:t>
      </w:r>
      <w:r w:rsidRPr="00F732FF" w:rsidR="00E04830">
        <w:rPr>
          <w:u w:val="single"/>
        </w:rPr>
        <w:t xml:space="preserve"> and comply with 24/7</w:t>
      </w:r>
      <w:r w:rsidR="00014386">
        <w:rPr>
          <w:u w:val="single"/>
        </w:rPr>
        <w:t xml:space="preserve"> sobriety program</w:t>
      </w:r>
      <w:r w:rsidRPr="00F732FF" w:rsidR="00E04830">
        <w:rPr>
          <w:u w:val="single"/>
        </w:rPr>
        <w:t xml:space="preserve"> monitoring pursuant to</w:t>
      </w:r>
      <w:r w:rsidR="003C1C23">
        <w:rPr>
          <w:u w:val="single"/>
        </w:rPr>
        <w:t xml:space="preserve"> subsection</w:t>
      </w:r>
      <w:r w:rsidRPr="00F732FF" w:rsidR="00E04830">
        <w:rPr>
          <w:u w:val="single"/>
        </w:rPr>
        <w:t xml:space="preserve"> (1)(a)(ii) of this section;</w:t>
      </w:r>
      <w:r w:rsidR="003C1C23">
        <w:rPr>
          <w:u w:val="single"/>
        </w:rPr>
        <w:t xml:space="preserve"> or</w:t>
      </w:r>
    </w:p>
    <w:p w:rsidRPr="00E04830" w:rsidR="00E04830" w:rsidP="00880E9B" w:rsidRDefault="00880E9B">
      <w:pPr>
        <w:spacing w:line="408" w:lineRule="exact"/>
        <w:ind w:firstLine="576"/>
      </w:pPr>
      <w:r>
        <w:rPr>
          <w:u w:val="single"/>
        </w:rPr>
        <w:t>(iv) H</w:t>
      </w:r>
      <w:r w:rsidRPr="00F732FF" w:rsidR="00E04830">
        <w:rPr>
          <w:u w:val="single"/>
        </w:rPr>
        <w:t xml:space="preserve">ave an ignition interlock pursuant to </w:t>
      </w:r>
      <w:r w:rsidR="00014386">
        <w:rPr>
          <w:u w:val="single"/>
        </w:rPr>
        <w:t xml:space="preserve">subsection </w:t>
      </w:r>
      <w:r w:rsidRPr="00F732FF" w:rsidR="00E04830">
        <w:rPr>
          <w:u w:val="single"/>
        </w:rPr>
        <w:t>(1)(a)(i)</w:t>
      </w:r>
      <w:r w:rsidR="00014386">
        <w:rPr>
          <w:u w:val="single"/>
        </w:rPr>
        <w:t xml:space="preserve"> on this section</w:t>
      </w:r>
      <w:r w:rsidRPr="00F732FF" w:rsidR="00E04830">
        <w:rPr>
          <w:u w:val="single"/>
        </w:rPr>
        <w:t xml:space="preserve">, file a sworn statement with the court </w:t>
      </w:r>
      <w:r w:rsidR="003C1C23">
        <w:rPr>
          <w:u w:val="single"/>
        </w:rPr>
        <w:t xml:space="preserve">upon release at arraignment </w:t>
      </w:r>
      <w:r w:rsidRPr="00F732FF" w:rsidR="00E04830">
        <w:rPr>
          <w:u w:val="single"/>
        </w:rPr>
        <w:t>that states the person agrees not to operate any motor vehicle while the ignition interlock restriction is imposed by the court</w:t>
      </w:r>
      <w:r>
        <w:rPr>
          <w:u w:val="single"/>
        </w:rPr>
        <w:t>, and</w:t>
      </w:r>
      <w:r w:rsidRPr="00F732FF" w:rsidR="00E04830">
        <w:rPr>
          <w:u w:val="single"/>
        </w:rPr>
        <w:t xml:space="preserve"> submit to alcohol monitoring as outlined in RCW 46.61.5055(5)(b)</w:t>
      </w:r>
      <w:r w:rsidR="00E04830">
        <w:t>"</w:t>
      </w:r>
    </w:p>
    <w:p w:rsidR="00E04830" w:rsidP="00E04830" w:rsidRDefault="00E04830">
      <w:pPr>
        <w:pStyle w:val="RCWSLText"/>
      </w:pPr>
    </w:p>
    <w:p w:rsidR="003C1C23" w:rsidP="00E04830" w:rsidRDefault="003C1C23">
      <w:pPr>
        <w:pStyle w:val="RCWSLText"/>
      </w:pPr>
      <w:r>
        <w:tab/>
        <w:t>On page 2, line 17 after "</w:t>
      </w:r>
      <w:r>
        <w:rPr>
          <w:u w:val="single"/>
        </w:rPr>
        <w:t>(c)</w:t>
      </w:r>
      <w:r>
        <w:t>" strike "</w:t>
      </w:r>
      <w:r>
        <w:rPr>
          <w:u w:val="single"/>
        </w:rPr>
        <w:t>The</w:t>
      </w:r>
      <w:r>
        <w:t>" and insert "</w:t>
      </w:r>
      <w:r>
        <w:rPr>
          <w:u w:val="single"/>
        </w:rPr>
        <w:t xml:space="preserve">Pursuant to </w:t>
      </w:r>
      <w:r w:rsidR="0008347F">
        <w:rPr>
          <w:u w:val="single"/>
        </w:rPr>
        <w:t xml:space="preserve">subsection </w:t>
      </w:r>
      <w:r>
        <w:rPr>
          <w:u w:val="single"/>
        </w:rPr>
        <w:t>(1)(a)(iv) of this section, the</w:t>
      </w:r>
      <w:r>
        <w:t>"</w:t>
      </w:r>
    </w:p>
    <w:p w:rsidR="003C1C23" w:rsidP="00E04830" w:rsidRDefault="003C1C23">
      <w:pPr>
        <w:pStyle w:val="RCWSLText"/>
      </w:pPr>
    </w:p>
    <w:p w:rsidRPr="003C1C23" w:rsidR="003C1C23" w:rsidP="00E04830" w:rsidRDefault="003C1C23">
      <w:pPr>
        <w:pStyle w:val="RCWSLText"/>
      </w:pPr>
      <w:r>
        <w:tab/>
        <w:t>On page 2, beginning on line 20, after "</w:t>
      </w:r>
      <w:r>
        <w:rPr>
          <w:u w:val="single"/>
        </w:rPr>
        <w:t>court</w:t>
      </w:r>
      <w:r>
        <w:t>" strike "</w:t>
      </w:r>
      <w:r>
        <w:rPr>
          <w:u w:val="single"/>
        </w:rPr>
        <w:t>before the date for the required ignition interlock installation</w:t>
      </w:r>
      <w:r>
        <w:t>" and insert "</w:t>
      </w:r>
      <w:r>
        <w:rPr>
          <w:u w:val="single"/>
        </w:rPr>
        <w:t>at arraignment,</w:t>
      </w:r>
      <w:r>
        <w:t>"</w:t>
      </w:r>
    </w:p>
    <w:p w:rsidR="00E04830" w:rsidP="00DE10AB" w:rsidRDefault="00E04830">
      <w:pPr>
        <w:pStyle w:val="Effect"/>
        <w:suppressLineNumbers/>
      </w:pPr>
    </w:p>
    <w:permEnd w:id="1223629873"/>
    <w:p w:rsidR="00ED2EEB" w:rsidP="00DE10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86136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10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80E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347F">
                  <w:t xml:space="preserve">Requires the court to </w:t>
                </w:r>
                <w:r w:rsidR="00F4661D">
                  <w:t>order</w:t>
                </w:r>
                <w:r w:rsidR="0008347F">
                  <w:t xml:space="preserve"> a repeat DUI offender, as a condition of release at arraignment, to: </w:t>
                </w:r>
                <w:r w:rsidR="00880E9B">
                  <w:t>(</w:t>
                </w:r>
                <w:r w:rsidR="0008347F">
                  <w:t>1) have an ignition interlock installed</w:t>
                </w:r>
                <w:r w:rsidR="00880E9B">
                  <w:t>;</w:t>
                </w:r>
                <w:r w:rsidR="0008347F">
                  <w:t xml:space="preserve"> </w:t>
                </w:r>
                <w:r w:rsidR="00880E9B">
                  <w:t>(</w:t>
                </w:r>
                <w:r w:rsidR="0008347F">
                  <w:t>2) file a sworn statement with the court</w:t>
                </w:r>
                <w:r w:rsidR="00B11678">
                  <w:t>, at arraignment,</w:t>
                </w:r>
                <w:r w:rsidR="0008347F">
                  <w:t xml:space="preserve"> agreeing not to drive a vehicle without an ignition</w:t>
                </w:r>
                <w:r w:rsidR="00B11678">
                  <w:t xml:space="preserve"> interlock</w:t>
                </w:r>
                <w:r w:rsidR="00880E9B">
                  <w:t>;</w:t>
                </w:r>
                <w:r w:rsidR="00B11678">
                  <w:t xml:space="preserve"> and </w:t>
                </w:r>
                <w:r w:rsidR="00880E9B">
                  <w:t>(</w:t>
                </w:r>
                <w:r w:rsidR="00B11678">
                  <w:t xml:space="preserve">3) </w:t>
                </w:r>
                <w:r w:rsidR="0008347F">
                  <w:t>participate in alcohol monitoring.</w:t>
                </w:r>
              </w:p>
            </w:tc>
          </w:tr>
        </w:sdtContent>
      </w:sdt>
      <w:permEnd w:id="1128613657"/>
    </w:tbl>
    <w:p w:rsidR="00DF5D0E" w:rsidP="00DE10AB" w:rsidRDefault="00DF5D0E">
      <w:pPr>
        <w:pStyle w:val="BillEnd"/>
        <w:suppressLineNumbers/>
      </w:pPr>
    </w:p>
    <w:p w:rsidR="00DF5D0E" w:rsidP="00DE10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10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AB" w:rsidRDefault="00DE10AB" w:rsidP="00DF5D0E">
      <w:r>
        <w:separator/>
      </w:r>
    </w:p>
  </w:endnote>
  <w:endnote w:type="continuationSeparator" w:id="0">
    <w:p w:rsidR="00DE10AB" w:rsidRDefault="00DE10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58" w:rsidRDefault="00E06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64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1276-S2 AMH KLIP WAYV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364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1276-S2 AMH KLIP WAYV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AB" w:rsidRDefault="00DE10AB" w:rsidP="00DF5D0E">
      <w:r>
        <w:separator/>
      </w:r>
    </w:p>
  </w:footnote>
  <w:footnote w:type="continuationSeparator" w:id="0">
    <w:p w:rsidR="00DE10AB" w:rsidRDefault="00DE10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58" w:rsidRDefault="00E06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4386"/>
    <w:rsid w:val="00050639"/>
    <w:rsid w:val="00060D21"/>
    <w:rsid w:val="0008347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1716"/>
    <w:rsid w:val="003C1C2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53E8"/>
    <w:rsid w:val="007D1589"/>
    <w:rsid w:val="007D35D4"/>
    <w:rsid w:val="0083749C"/>
    <w:rsid w:val="008443FE"/>
    <w:rsid w:val="00846034"/>
    <w:rsid w:val="0085340A"/>
    <w:rsid w:val="00880E9B"/>
    <w:rsid w:val="008C7E6E"/>
    <w:rsid w:val="00931B84"/>
    <w:rsid w:val="0096303F"/>
    <w:rsid w:val="00972869"/>
    <w:rsid w:val="00984CD1"/>
    <w:rsid w:val="009F23A9"/>
    <w:rsid w:val="00A01F29"/>
    <w:rsid w:val="00A17B5B"/>
    <w:rsid w:val="00A3649A"/>
    <w:rsid w:val="00A4729B"/>
    <w:rsid w:val="00A93D4A"/>
    <w:rsid w:val="00AA1230"/>
    <w:rsid w:val="00AB682C"/>
    <w:rsid w:val="00AD2D0A"/>
    <w:rsid w:val="00B1167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10AB"/>
    <w:rsid w:val="00DE256E"/>
    <w:rsid w:val="00DF5D0E"/>
    <w:rsid w:val="00E04830"/>
    <w:rsid w:val="00E06558"/>
    <w:rsid w:val="00E1172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1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616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1276-S2</BillDocName>
  <AmendType>AMH</AmendType>
  <SponsorAcronym>KLIP</SponsorAcronym>
  <DrafterAcronym>WAYV</DrafterAcronym>
  <DraftNumber>043</DraftNumber>
  <ReferenceNumber>2SHB 1276</ReferenceNumber>
  <Floor>H AMD</Floor>
  <AmendmentNumber> 198</AmendmentNumber>
  <Sponsors>By Representative Klippert</Sponsors>
  <FloorAction>ADOPTED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250</Words>
  <Characters>1301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1276-S2 AMH KLIP WAYV 043</vt:lpstr>
    </vt:vector>
  </TitlesOfParts>
  <Company>Washington State Legislature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1276-S2 AMH KLIP WAYV 043</dc:title>
  <dc:creator>Yvonne Walker</dc:creator>
  <cp:lastModifiedBy>Walker, Yvonne</cp:lastModifiedBy>
  <cp:revision>9</cp:revision>
  <cp:lastPrinted>2015-03-06T00:59:00Z</cp:lastPrinted>
  <dcterms:created xsi:type="dcterms:W3CDTF">2015-03-06T00:35:00Z</dcterms:created>
  <dcterms:modified xsi:type="dcterms:W3CDTF">2015-03-06T00:59:00Z</dcterms:modified>
</cp:coreProperties>
</file>