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967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698D">
            <w:t>1278-S2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2698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2698D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2698D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698D">
            <w:t>334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967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2698D">
            <w:rPr>
              <w:b/>
              <w:u w:val="single"/>
            </w:rPr>
            <w:t>2SHB 1278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C39DB">
            <w:t>H AMD TO H AMD (</w:t>
          </w:r>
          <w:r w:rsidR="00E2698D">
            <w:t>H-3737.2/16)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650</w:t>
          </w:r>
        </w:sdtContent>
      </w:sdt>
    </w:p>
    <w:p w:rsidR="00DF5D0E" w:rsidP="00605C39" w:rsidRDefault="0079675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2698D"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2698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A6D46" w:rsidP="00C8108C" w:rsidRDefault="00DE256E">
      <w:pPr>
        <w:pStyle w:val="Page"/>
      </w:pPr>
      <w:bookmarkStart w:name="StartOfAmendmentBody" w:id="1"/>
      <w:bookmarkEnd w:id="1"/>
      <w:permStart w:edGrp="everyone" w:id="636713742"/>
      <w:r>
        <w:tab/>
      </w:r>
      <w:r w:rsidR="000A6D46">
        <w:t xml:space="preserve">On page 4, line 30, after "account." insert "A proprietor must identify a building with one or two </w:t>
      </w:r>
      <w:r w:rsidR="00471671">
        <w:t xml:space="preserve">associated </w:t>
      </w:r>
      <w:r w:rsidR="000A6D46">
        <w:t xml:space="preserve">utility </w:t>
      </w:r>
      <w:r w:rsidR="00471671">
        <w:t>accounts</w:t>
      </w:r>
      <w:r w:rsidR="000A6D46">
        <w:t xml:space="preserve">, and must </w:t>
      </w:r>
      <w:r w:rsidR="005E2AB4">
        <w:t>notify</w:t>
      </w:r>
      <w:r w:rsidR="000A6D46">
        <w:t xml:space="preserve"> the department</w:t>
      </w:r>
      <w:r w:rsidR="005E2AB4">
        <w:t xml:space="preserve"> that it should</w:t>
      </w:r>
      <w:r w:rsidR="000A6D46">
        <w:t xml:space="preserve"> withhold from publishing unaggregated benchmarking or energy use information related to the building and associated utility accounts." </w:t>
      </w:r>
    </w:p>
    <w:p w:rsidR="000A6D46" w:rsidP="000A6D46" w:rsidRDefault="000A6D46">
      <w:pPr>
        <w:pStyle w:val="RCWSLText"/>
      </w:pPr>
    </w:p>
    <w:p w:rsidRPr="000A6D46" w:rsidR="000A6D46" w:rsidP="000A6D46" w:rsidRDefault="000A6D46">
      <w:pPr>
        <w:pStyle w:val="RCWSLText"/>
      </w:pPr>
      <w:r>
        <w:tab/>
        <w:t>On page 5, beginning on line 1, after "(ii)" strike all material through "</w:t>
      </w:r>
      <w:r w:rsidR="00471671">
        <w:t>or" on line 5</w:t>
      </w:r>
      <w:r>
        <w:t xml:space="preserve"> and insert "Benchmarking or energy use information for a building with one or two utility customers is proprietary commercial activity </w:t>
      </w:r>
      <w:r w:rsidR="005E2AB4">
        <w:t xml:space="preserve">and </w:t>
      </w:r>
      <w:r>
        <w:t xml:space="preserve">must be aggregated sufficiently to eliminate </w:t>
      </w:r>
      <w:r w:rsidR="005E2AB4">
        <w:t xml:space="preserve">any adverse effects to the competitive position </w:t>
      </w:r>
      <w:r w:rsidR="004C39DB">
        <w:t xml:space="preserve">of </w:t>
      </w:r>
      <w:r>
        <w:t xml:space="preserve">a building occupant or </w:t>
      </w:r>
      <w:r w:rsidR="005E2AB4">
        <w:t>harm to</w:t>
      </w:r>
      <w:r>
        <w:t>"</w:t>
      </w:r>
    </w:p>
    <w:p w:rsidR="000A6D46" w:rsidP="00C8108C" w:rsidRDefault="000A6D46">
      <w:pPr>
        <w:pStyle w:val="Page"/>
      </w:pPr>
    </w:p>
    <w:p w:rsidRPr="000A6D46" w:rsidR="00E2698D" w:rsidP="00C8108C" w:rsidRDefault="000A6D46">
      <w:pPr>
        <w:pStyle w:val="Page"/>
      </w:pPr>
      <w:r>
        <w:tab/>
      </w:r>
      <w:r w:rsidR="00E2698D">
        <w:t xml:space="preserve">On page </w:t>
      </w:r>
      <w:r>
        <w:t>10, beginning on line 2, after "</w:t>
      </w:r>
      <w:r w:rsidRPr="000A6D46">
        <w:rPr>
          <w:u w:val="single"/>
        </w:rPr>
        <w:t>proprietor.</w:t>
      </w:r>
      <w:r w:rsidRPr="004C39DB">
        <w:t>"</w:t>
      </w:r>
      <w:r>
        <w:t xml:space="preserve"> </w:t>
      </w:r>
      <w:r w:rsidR="004C39DB">
        <w:t>s</w:t>
      </w:r>
      <w:r>
        <w:t>trike all material through "</w:t>
      </w:r>
      <w:r w:rsidRPr="000A6D46">
        <w:rPr>
          <w:u w:val="single"/>
        </w:rPr>
        <w:t>act.</w:t>
      </w:r>
      <w:r>
        <w:t xml:space="preserve">" on line 5 </w:t>
      </w:r>
    </w:p>
    <w:p w:rsidRPr="00E2698D" w:rsidR="00DF5D0E" w:rsidP="00E2698D" w:rsidRDefault="00DF5D0E">
      <w:pPr>
        <w:suppressLineNumbers/>
        <w:rPr>
          <w:spacing w:val="-3"/>
        </w:rPr>
      </w:pPr>
    </w:p>
    <w:permEnd w:id="636713742"/>
    <w:p w:rsidR="00ED2EEB" w:rsidP="00E2698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65410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2698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7167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71671">
                  <w:t>Establishes an automatic presumption that</w:t>
                </w:r>
                <w:r w:rsidR="005E2AB4">
                  <w:t xml:space="preserve"> building energy use information for buildings with one or two utility </w:t>
                </w:r>
                <w:r w:rsidR="00471671">
                  <w:t>accounts</w:t>
                </w:r>
                <w:r w:rsidR="005E2AB4">
                  <w:t xml:space="preserve"> is proprietary commercial activity and must be aggregated</w:t>
                </w:r>
                <w:r w:rsidR="00471671">
                  <w:t xml:space="preserve"> by the Department of Commerce</w:t>
                </w:r>
                <w:r w:rsidR="005E2AB4">
                  <w:t xml:space="preserve"> prior to publication sufficiently to eliminate adverse effects to a business's competitive posit</w:t>
                </w:r>
                <w:r w:rsidR="00471671">
                  <w:t>ion or harm to public interest.</w:t>
                </w:r>
              </w:p>
            </w:tc>
          </w:tr>
        </w:sdtContent>
      </w:sdt>
      <w:permEnd w:id="996541074"/>
    </w:tbl>
    <w:p w:rsidR="00DF5D0E" w:rsidP="00E2698D" w:rsidRDefault="00DF5D0E">
      <w:pPr>
        <w:pStyle w:val="BillEnd"/>
        <w:suppressLineNumbers/>
      </w:pPr>
    </w:p>
    <w:p w:rsidR="00DF5D0E" w:rsidP="00E2698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2698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8D" w:rsidRDefault="00E2698D" w:rsidP="00DF5D0E">
      <w:r>
        <w:separator/>
      </w:r>
    </w:p>
  </w:endnote>
  <w:endnote w:type="continuationSeparator" w:id="0">
    <w:p w:rsidR="00E2698D" w:rsidRDefault="00E269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3C" w:rsidRDefault="00E91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967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1278-S2 AMH HUDG LIPS 334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98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967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1278-S2 AMH HUDG LIPS 334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8D" w:rsidRDefault="00E2698D" w:rsidP="00DF5D0E">
      <w:r>
        <w:separator/>
      </w:r>
    </w:p>
  </w:footnote>
  <w:footnote w:type="continuationSeparator" w:id="0">
    <w:p w:rsidR="00E2698D" w:rsidRDefault="00E269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3C" w:rsidRDefault="00E91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6D46"/>
    <w:rsid w:val="000C198E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F4058"/>
    <w:rsid w:val="00316CD9"/>
    <w:rsid w:val="003E2FC6"/>
    <w:rsid w:val="00471671"/>
    <w:rsid w:val="00492DDC"/>
    <w:rsid w:val="004C39DB"/>
    <w:rsid w:val="004C6615"/>
    <w:rsid w:val="004C67FC"/>
    <w:rsid w:val="0050475D"/>
    <w:rsid w:val="00523C5A"/>
    <w:rsid w:val="00591A8F"/>
    <w:rsid w:val="005E2AB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675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2698D"/>
    <w:rsid w:val="00E41CC6"/>
    <w:rsid w:val="00E66F5D"/>
    <w:rsid w:val="00E831A5"/>
    <w:rsid w:val="00E850E7"/>
    <w:rsid w:val="00E9133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E6D9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1278-S2</BillDocName>
  <AmendType>AMH</AmendType>
  <SponsorAcronym>HUDG</SponsorAcronym>
  <DrafterAcronym>LIPS</DrafterAcronym>
  <DraftNumber>334</DraftNumber>
  <ReferenceNumber>2SHB 1278</ReferenceNumber>
  <Floor>H AMD TO H AMD (H-3737.2/16)</Floor>
  <AmendmentNumber> 650</AmendmentNumber>
  <Sponsors>By Representative Hudgins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200</Words>
  <Characters>1076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1278-S2 AMH HUDG LIPS 334</vt:lpstr>
    </vt:vector>
  </TitlesOfParts>
  <Company>Washington State Legislature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1278-S2 AMH HUDG LIPS 334</dc:title>
  <dc:creator>Jacob Lipson</dc:creator>
  <cp:lastModifiedBy>Lipson, Jacob</cp:lastModifiedBy>
  <cp:revision>11</cp:revision>
  <cp:lastPrinted>2016-02-11T02:00:00Z</cp:lastPrinted>
  <dcterms:created xsi:type="dcterms:W3CDTF">2016-02-11T01:27:00Z</dcterms:created>
  <dcterms:modified xsi:type="dcterms:W3CDTF">2016-02-11T02:00:00Z</dcterms:modified>
</cp:coreProperties>
</file>