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83A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3DB1">
            <w:t>1397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3D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3DB1">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3DB1">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3DB1">
            <w:t>022</w:t>
          </w:r>
        </w:sdtContent>
      </w:sdt>
    </w:p>
    <w:p w:rsidR="00DF5D0E" w:rsidP="00B73E0A" w:rsidRDefault="00AA1230">
      <w:pPr>
        <w:pStyle w:val="OfferedBy"/>
        <w:spacing w:after="120"/>
      </w:pPr>
      <w:r>
        <w:tab/>
      </w:r>
      <w:r>
        <w:tab/>
      </w:r>
      <w:r>
        <w:tab/>
      </w:r>
    </w:p>
    <w:p w:rsidR="00DF5D0E" w:rsidRDefault="00483A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3DB1">
            <w:rPr>
              <w:b/>
              <w:u w:val="single"/>
            </w:rPr>
            <w:t>HB 1397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3DB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w:t>
          </w:r>
        </w:sdtContent>
      </w:sdt>
    </w:p>
    <w:p w:rsidR="00DF5D0E" w:rsidP="00605C39" w:rsidRDefault="00483A0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3DB1">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3DB1">
          <w:pPr>
            <w:spacing w:after="400" w:line="408" w:lineRule="exact"/>
            <w:jc w:val="right"/>
            <w:rPr>
              <w:b/>
              <w:bCs/>
            </w:rPr>
          </w:pPr>
          <w:r>
            <w:rPr>
              <w:b/>
              <w:bCs/>
            </w:rPr>
            <w:t xml:space="preserve">FAILED 03/09/2015</w:t>
          </w:r>
        </w:p>
      </w:sdtContent>
    </w:sdt>
    <w:p w:rsidR="007D2FB5" w:rsidP="007D2FB5" w:rsidRDefault="00DE256E">
      <w:pPr>
        <w:pStyle w:val="Page"/>
      </w:pPr>
      <w:bookmarkStart w:name="StartOfAmendmentBody" w:id="1"/>
      <w:bookmarkEnd w:id="1"/>
      <w:permStart w:edGrp="everyone" w:id="547964916"/>
      <w:r>
        <w:tab/>
      </w:r>
      <w:r w:rsidR="001A3DB1">
        <w:t xml:space="preserve">On page </w:t>
      </w:r>
      <w:r w:rsidR="007D2FB5">
        <w:t>2, after line 23, insert the following:</w:t>
      </w:r>
    </w:p>
    <w:p w:rsidR="007D2FB5" w:rsidP="007D2FB5" w:rsidRDefault="007D2FB5">
      <w:pPr>
        <w:pStyle w:val="Page"/>
      </w:pPr>
      <w:r>
        <w:tab/>
        <w:t>"</w:t>
      </w:r>
      <w:r>
        <w:rPr>
          <w:b/>
        </w:rPr>
        <w:t>Sec. 2.</w:t>
      </w:r>
      <w:r>
        <w:t xml:space="preserve">  RCW 42.17A.705 and 2012 c 229 s 582 are each amended to read as follows:</w:t>
      </w:r>
    </w:p>
    <w:p w:rsidR="007D2FB5" w:rsidRDefault="007D2FB5">
      <w:pPr>
        <w:spacing w:line="408" w:lineRule="exact"/>
        <w:ind w:firstLine="576"/>
      </w:pPr>
      <w:r>
        <w:t>For the purposes of RCW 42.17A.700, "executive state officer" includes:</w:t>
      </w:r>
    </w:p>
    <w:p w:rsidR="007D2FB5" w:rsidRDefault="007D2FB5">
      <w:pPr>
        <w:spacing w:line="408" w:lineRule="exact"/>
        <w:ind w:firstLine="576"/>
      </w:pPr>
      <w: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w:t>
      </w:r>
      <w:r>
        <w:lastRenderedPageBreak/>
        <w:t>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rsidR="007D2FB5" w:rsidRDefault="007D2FB5">
      <w:pPr>
        <w:spacing w:line="408" w:lineRule="exact"/>
        <w:ind w:firstLine="576"/>
      </w:pPr>
      <w:r>
        <w:t>(2) Each professional staff member of the office of the governor;</w:t>
      </w:r>
    </w:p>
    <w:p w:rsidR="007D2FB5" w:rsidRDefault="007D2FB5">
      <w:pPr>
        <w:spacing w:line="408" w:lineRule="exact"/>
        <w:ind w:firstLine="576"/>
      </w:pPr>
      <w:r>
        <w:t>(3) Each professional staff member of the legislature; ((</w:t>
      </w:r>
      <w:r w:rsidRPr="007D2FB5">
        <w:rPr>
          <w:strike/>
        </w:rPr>
        <w:t>and</w:t>
      </w:r>
      <w:r>
        <w:t>))</w:t>
      </w:r>
    </w:p>
    <w:p w:rsidR="007D2FB5" w:rsidRDefault="007D2FB5">
      <w:pPr>
        <w:spacing w:line="408" w:lineRule="exact"/>
        <w:ind w:firstLine="576"/>
      </w:pPr>
      <w:r>
        <w:t xml:space="preserve">(4) </w:t>
      </w:r>
      <w:r w:rsidRPr="007D2FB5">
        <w:rPr>
          <w:u w:val="single"/>
        </w:rPr>
        <w:t>Any public employee who testifies on a proposed bill before the legislature; and</w:t>
      </w:r>
      <w:r>
        <w:t xml:space="preserve">  </w:t>
      </w:r>
    </w:p>
    <w:p w:rsidR="007D2FB5" w:rsidRDefault="007D2FB5">
      <w:pPr>
        <w:spacing w:line="408" w:lineRule="exact"/>
        <w:ind w:firstLine="576"/>
      </w:pPr>
      <w:r w:rsidRPr="007D2FB5">
        <w:rPr>
          <w:u w:val="single"/>
        </w:rPr>
        <w:t>(5)</w:t>
      </w:r>
      <w:r>
        <w:t xml:space="preserve">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w:t>
      </w:r>
      <w:r>
        <w:lastRenderedPageBreak/>
        <w:t>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rsidR="007D2FB5" w:rsidRDefault="007D2FB5">
      <w:pPr>
        <w:spacing w:line="408" w:lineRule="exact"/>
        <w:ind w:firstLine="576"/>
      </w:pPr>
    </w:p>
    <w:p w:rsidR="007D2FB5" w:rsidRDefault="007D2FB5">
      <w:pPr>
        <w:spacing w:line="408" w:lineRule="exact"/>
        <w:ind w:firstLine="576"/>
      </w:pPr>
      <w:r>
        <w:t>Correct the title.</w:t>
      </w:r>
    </w:p>
    <w:permEnd w:id="547964916"/>
    <w:p w:rsidR="00ED2EEB" w:rsidP="001A3DB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28815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A3DB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A3DB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D2FB5">
                  <w:t xml:space="preserve">Requires public employees who testify on proposed legislation </w:t>
                </w:r>
                <w:r w:rsidR="00B45FC6">
                  <w:t>to</w:t>
                </w:r>
                <w:r w:rsidR="007D2FB5">
                  <w:t xml:space="preserve"> provide the PDC with a statement of financial affairs.</w:t>
                </w:r>
                <w:r w:rsidRPr="0096303F" w:rsidR="001C1B27">
                  <w:t>  </w:t>
                </w:r>
              </w:p>
              <w:p w:rsidRPr="007D1589" w:rsidR="001B4E53" w:rsidP="001A3DB1" w:rsidRDefault="001B4E53">
                <w:pPr>
                  <w:pStyle w:val="ListBullet"/>
                  <w:numPr>
                    <w:ilvl w:val="0"/>
                    <w:numId w:val="0"/>
                  </w:numPr>
                  <w:suppressLineNumbers/>
                </w:pPr>
              </w:p>
            </w:tc>
          </w:tr>
        </w:sdtContent>
      </w:sdt>
      <w:permEnd w:id="1452881565"/>
    </w:tbl>
    <w:p w:rsidR="00DF5D0E" w:rsidP="001A3DB1" w:rsidRDefault="00DF5D0E">
      <w:pPr>
        <w:pStyle w:val="BillEnd"/>
        <w:suppressLineNumbers/>
      </w:pPr>
    </w:p>
    <w:p w:rsidR="00DF5D0E" w:rsidP="001A3DB1" w:rsidRDefault="00DE256E">
      <w:pPr>
        <w:pStyle w:val="BillEnd"/>
        <w:suppressLineNumbers/>
      </w:pPr>
      <w:r>
        <w:rPr>
          <w:b/>
        </w:rPr>
        <w:t>--- END ---</w:t>
      </w:r>
    </w:p>
    <w:p w:rsidR="00DF5D0E" w:rsidP="001A3DB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B1" w:rsidRDefault="001A3DB1" w:rsidP="00DF5D0E">
      <w:r>
        <w:separator/>
      </w:r>
    </w:p>
  </w:endnote>
  <w:endnote w:type="continuationSeparator" w:id="0">
    <w:p w:rsidR="001A3DB1" w:rsidRDefault="001A3D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5" w:rsidRDefault="007D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5388">
    <w:pPr>
      <w:pStyle w:val="AmendDraftFooter"/>
    </w:pPr>
    <w:fldSimple w:instr=" TITLE   \* MERGEFORMAT ">
      <w:r w:rsidR="00483A09">
        <w:t>1397 AMH TAYL REIL 022</w:t>
      </w:r>
    </w:fldSimple>
    <w:r w:rsidR="001B4E53">
      <w:tab/>
    </w:r>
    <w:r w:rsidR="00E267B1">
      <w:fldChar w:fldCharType="begin"/>
    </w:r>
    <w:r w:rsidR="00E267B1">
      <w:instrText xml:space="preserve"> PAGE  \* Arabic  \* MERGEFORMAT </w:instrText>
    </w:r>
    <w:r w:rsidR="00E267B1">
      <w:fldChar w:fldCharType="separate"/>
    </w:r>
    <w:r w:rsidR="00483A0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5388">
    <w:pPr>
      <w:pStyle w:val="AmendDraftFooter"/>
    </w:pPr>
    <w:fldSimple w:instr=" TITLE   \* MERGEFORMAT ">
      <w:r w:rsidR="00483A09">
        <w:t>1397 AMH TAYL REIL 022</w:t>
      </w:r>
    </w:fldSimple>
    <w:r w:rsidR="001B4E53">
      <w:tab/>
    </w:r>
    <w:r w:rsidR="00E267B1">
      <w:fldChar w:fldCharType="begin"/>
    </w:r>
    <w:r w:rsidR="00E267B1">
      <w:instrText xml:space="preserve"> PAGE  \* Arabic  \* MERGEFORMAT </w:instrText>
    </w:r>
    <w:r w:rsidR="00E267B1">
      <w:fldChar w:fldCharType="separate"/>
    </w:r>
    <w:r w:rsidR="00483A0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B1" w:rsidRDefault="001A3DB1" w:rsidP="00DF5D0E">
      <w:r>
        <w:separator/>
      </w:r>
    </w:p>
  </w:footnote>
  <w:footnote w:type="continuationSeparator" w:id="0">
    <w:p w:rsidR="001A3DB1" w:rsidRDefault="001A3DB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5" w:rsidRDefault="007D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3DB1"/>
    <w:rsid w:val="001A775A"/>
    <w:rsid w:val="001B4E53"/>
    <w:rsid w:val="001C1B27"/>
    <w:rsid w:val="001E6675"/>
    <w:rsid w:val="00217E8A"/>
    <w:rsid w:val="00265296"/>
    <w:rsid w:val="00281CBD"/>
    <w:rsid w:val="00316CD9"/>
    <w:rsid w:val="003C5388"/>
    <w:rsid w:val="003E2FC6"/>
    <w:rsid w:val="00483A09"/>
    <w:rsid w:val="00492DDC"/>
    <w:rsid w:val="004C6615"/>
    <w:rsid w:val="00523C5A"/>
    <w:rsid w:val="005E69C3"/>
    <w:rsid w:val="00605C39"/>
    <w:rsid w:val="006841E6"/>
    <w:rsid w:val="006C6E97"/>
    <w:rsid w:val="006F7027"/>
    <w:rsid w:val="007049E4"/>
    <w:rsid w:val="0072335D"/>
    <w:rsid w:val="0072541D"/>
    <w:rsid w:val="00757317"/>
    <w:rsid w:val="007769AF"/>
    <w:rsid w:val="007D1589"/>
    <w:rsid w:val="007D2FB5"/>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5FC6"/>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0C7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1397</BillDocName>
  <AmendType>AMH</AmendType>
  <SponsorAcronym>TAYL</SponsorAcronym>
  <DrafterAcronym>REIL</DrafterAcronym>
  <DraftNumber>022</DraftNumber>
  <ReferenceNumber>HB 1397</ReferenceNumber>
  <Floor>H AMD</Floor>
  <AmendmentNumber> 26</AmendmentNumber>
  <Sponsors>By Representative Taylor</Sponsors>
  <FloorAction>FAILED 03/09/2015</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3F0D8705-D124-42D3-AFFA-3A31BA19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643</Words>
  <Characters>3893</Characters>
  <Application>Microsoft Office Word</Application>
  <DocSecurity>8</DocSecurity>
  <Lines>88</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1397 AMH TAYL REIL 022</dc:title>
  <dc:creator>Marsh Reilly</dc:creator>
  <cp:lastModifiedBy>Reilly, Marsha</cp:lastModifiedBy>
  <cp:revision>6</cp:revision>
  <cp:lastPrinted>2015-03-02T16:53:00Z</cp:lastPrinted>
  <dcterms:created xsi:type="dcterms:W3CDTF">2015-03-02T16:30:00Z</dcterms:created>
  <dcterms:modified xsi:type="dcterms:W3CDTF">2015-03-02T16:53:00Z</dcterms:modified>
</cp:coreProperties>
</file>