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859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175F">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17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175F">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175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175F">
            <w:t>087</w:t>
          </w:r>
        </w:sdtContent>
      </w:sdt>
    </w:p>
    <w:p w:rsidR="00DF5D0E" w:rsidP="00B73E0A" w:rsidRDefault="00AA1230">
      <w:pPr>
        <w:pStyle w:val="OfferedBy"/>
        <w:spacing w:after="120"/>
      </w:pPr>
      <w:r>
        <w:tab/>
      </w:r>
      <w:r>
        <w:tab/>
      </w:r>
      <w:r>
        <w:tab/>
      </w:r>
    </w:p>
    <w:p w:rsidR="00DF5D0E" w:rsidRDefault="00E859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175F">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4175F">
            <w:t xml:space="preserve">H AMD </w:t>
          </w:r>
          <w:r w:rsidR="00B863D4">
            <w:t xml:space="preserve">TO </w:t>
          </w:r>
          <w:r w:rsidR="0034175F">
            <w:t xml:space="preserve">H AMD </w:t>
          </w:r>
          <w:r w:rsidR="00990626">
            <w:t>(1590 AMH MANW ELGE 086)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648</w:t>
          </w:r>
        </w:sdtContent>
      </w:sdt>
    </w:p>
    <w:p w:rsidR="00DF5D0E" w:rsidP="00605C39" w:rsidRDefault="00E8596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175F">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4175F">
          <w:pPr>
            <w:spacing w:after="400" w:line="408" w:lineRule="exact"/>
            <w:jc w:val="right"/>
            <w:rPr>
              <w:b/>
              <w:bCs/>
            </w:rPr>
          </w:pPr>
          <w:r>
            <w:rPr>
              <w:b/>
              <w:bCs/>
            </w:rPr>
            <w:t xml:space="preserve">WITHDRAWN 02/16/2016</w:t>
          </w:r>
        </w:p>
      </w:sdtContent>
    </w:sdt>
    <w:p w:rsidR="0034175F" w:rsidP="00C8108C" w:rsidRDefault="00DE256E">
      <w:pPr>
        <w:pStyle w:val="Page"/>
      </w:pPr>
      <w:bookmarkStart w:name="StartOfAmendmentBody" w:id="1"/>
      <w:bookmarkEnd w:id="1"/>
      <w:permStart w:edGrp="everyone" w:id="1779645626"/>
      <w:r>
        <w:tab/>
      </w:r>
      <w:r w:rsidR="0034175F">
        <w:t xml:space="preserve">On page </w:t>
      </w:r>
      <w:r w:rsidR="00380CA4">
        <w:t>2, after line 30 of the striking amendment, insert the following:</w:t>
      </w:r>
    </w:p>
    <w:p w:rsidR="00380CA4" w:rsidP="00380CA4" w:rsidRDefault="00380CA4">
      <w:pPr>
        <w:spacing w:before="400" w:line="408" w:lineRule="exact"/>
        <w:ind w:firstLine="576"/>
      </w:pPr>
      <w:r>
        <w:tab/>
        <w:t>"</w:t>
      </w:r>
      <w:r>
        <w:rPr>
          <w:b/>
        </w:rPr>
        <w:t>Sec. 2.</w:t>
      </w:r>
      <w:r>
        <w:t xml:space="preserve">  RCW 19.28.191 and 2014 c 156 s 2 are each amended to read as follows:</w:t>
      </w:r>
    </w:p>
    <w:p w:rsidR="00380CA4" w:rsidP="00380CA4" w:rsidRDefault="00380CA4">
      <w:pPr>
        <w:spacing w:line="408" w:lineRule="exact"/>
        <w:ind w:firstLine="576"/>
      </w:pPr>
      <w:r>
        <w:t xml:space="preserve">(1) Upon receipt of the application, the department shall review the application and determine whether the applicant is eligible to </w:t>
      </w:r>
      <w:proofErr w:type="gramStart"/>
      <w:r>
        <w:t>take</w:t>
      </w:r>
      <w:proofErr w:type="gramEnd"/>
      <w:r>
        <w:t xml:space="preserve"> an examination for the master journey level electrician, journey level electrician, master specialty electrician, or specialty electrician certificate of competency.</w:t>
      </w:r>
    </w:p>
    <w:p w:rsidR="00380CA4" w:rsidP="00380CA4" w:rsidRDefault="00380CA4">
      <w:pPr>
        <w:spacing w:line="408" w:lineRule="exact"/>
        <w:ind w:firstLine="576"/>
      </w:pPr>
      <w:r>
        <w:t>(a)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380CA4" w:rsidP="00380CA4" w:rsidRDefault="00380CA4">
      <w:pPr>
        <w:spacing w:line="408" w:lineRule="exact"/>
        <w:ind w:firstLine="576"/>
      </w:pPr>
      <w: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380CA4" w:rsidP="00380CA4" w:rsidRDefault="00380CA4">
      <w:pPr>
        <w:spacing w:line="408" w:lineRule="exact"/>
        <w:ind w:firstLine="576"/>
      </w:pPr>
      <w:r>
        <w:t>(c) Before December 1, 2003, the following persons may obtain an equipment repair specialty electrician certificate of competency without examination:</w:t>
      </w:r>
    </w:p>
    <w:p w:rsidR="00380CA4" w:rsidP="00380CA4" w:rsidRDefault="00380CA4">
      <w:pPr>
        <w:spacing w:line="408" w:lineRule="exact"/>
        <w:ind w:firstLine="576"/>
      </w:pPr>
      <w:r>
        <w:t>(</w:t>
      </w:r>
      <w:proofErr w:type="spellStart"/>
      <w:r>
        <w:t>i</w:t>
      </w:r>
      <w:proofErr w:type="spellEnd"/>
      <w:r>
        <w:t>) A person who has successfully completed an apprenticeship program approved under chapter 49.04 RCW for the machinist trade; and</w:t>
      </w:r>
    </w:p>
    <w:p w:rsidR="00380CA4" w:rsidP="00380CA4" w:rsidRDefault="00380CA4">
      <w:pPr>
        <w:spacing w:line="408" w:lineRule="exact"/>
        <w:ind w:firstLine="576"/>
      </w:pPr>
      <w:r>
        <w:lastRenderedPageBreak/>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380CA4" w:rsidP="00380CA4" w:rsidRDefault="00380CA4">
      <w:pPr>
        <w:spacing w:line="408" w:lineRule="exact"/>
        <w:ind w:firstLine="576"/>
      </w:pPr>
      <w:r>
        <w:t>(d) To be eligible to take the examination for a master journey level electrician certificate of competency, the applicant must have possessed a valid journey level electrician certificate of competency for four years.</w:t>
      </w:r>
    </w:p>
    <w:p w:rsidR="00380CA4" w:rsidP="00380CA4" w:rsidRDefault="00380CA4">
      <w:pPr>
        <w:spacing w:line="408" w:lineRule="exact"/>
        <w:ind w:firstLine="576"/>
      </w:pPr>
      <w:r>
        <w:t>(e) To be eligible to take the examination for a master specialty electrician certificate of competency, the applicant must have possessed a valid specialty electrician certificate of competency, in the specialty applied for, for two years.</w:t>
      </w:r>
    </w:p>
    <w:p w:rsidR="00380CA4" w:rsidP="00380CA4" w:rsidRDefault="00380CA4">
      <w:pPr>
        <w:spacing w:line="408" w:lineRule="exact"/>
        <w:ind w:firstLine="576"/>
      </w:pPr>
      <w:r>
        <w:t>(f) To be eligible to take the examination for a journey level certificate of competency, the applicant must have:</w:t>
      </w:r>
    </w:p>
    <w:p w:rsidR="00380CA4" w:rsidP="00380CA4" w:rsidRDefault="00380CA4">
      <w:pPr>
        <w:spacing w:line="408" w:lineRule="exact"/>
        <w:ind w:firstLine="576"/>
      </w:pPr>
      <w:r>
        <w:t>(</w:t>
      </w:r>
      <w:proofErr w:type="spellStart"/>
      <w:r>
        <w:t>i</w:t>
      </w:r>
      <w:proofErr w:type="spellEnd"/>
      <w:r>
        <w:t>)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rsidR="00380CA4" w:rsidP="00380CA4" w:rsidRDefault="00380CA4">
      <w:pPr>
        <w:spacing w:line="408" w:lineRule="exact"/>
        <w:ind w:firstLine="576"/>
      </w:pPr>
      <w:r>
        <w:t>(ii) Successfully completed an apprenticeship program approved under chapter 49.04 RCW for the electrical construction trade.</w:t>
      </w:r>
    </w:p>
    <w:p w:rsidR="00380CA4" w:rsidP="00380CA4" w:rsidRDefault="00380CA4">
      <w:pPr>
        <w:spacing w:line="408" w:lineRule="exact"/>
        <w:ind w:firstLine="576"/>
      </w:pPr>
      <w:r>
        <w:t>(g)(</w:t>
      </w:r>
      <w:proofErr w:type="spellStart"/>
      <w:r>
        <w:t>i</w:t>
      </w:r>
      <w:proofErr w:type="spellEnd"/>
      <w:r>
        <w:t>) To be eligible to take the examination for a specialty electrician certificate of competency, the applicant must have:</w:t>
      </w:r>
    </w:p>
    <w:p w:rsidR="00380CA4" w:rsidP="00380CA4" w:rsidRDefault="00380CA4">
      <w:pPr>
        <w:spacing w:line="408" w:lineRule="exact"/>
        <w:ind w:firstLine="576"/>
      </w:pPr>
      <w:r>
        <w:t xml:space="preserve">(A) Worked in the residential (as specified in WAC 296-46B-920(2)(a)), pump and irrigation (as specified in WAC 296-46B-920(2)(b)), sign (as specified in WAC 296-46B-920(2)(d)), limited </w:t>
      </w:r>
      <w:r>
        <w:lastRenderedPageBreak/>
        <w:t>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380CA4" w:rsidP="00380CA4" w:rsidRDefault="00380CA4">
      <w:pPr>
        <w:spacing w:line="408" w:lineRule="exact"/>
        <w:ind w:firstLine="576"/>
      </w:pPr>
      <w:r>
        <w:t>(B)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w:t>
      </w:r>
      <w:proofErr w:type="spellStart"/>
      <w:r>
        <w:t>i</w:t>
      </w:r>
      <w:proofErr w:type="spellEnd"/>
      <w:r>
        <w:t>)(A) of this subsection or domestic pump specialty as determined by the department in rule, or a specialty other than the designated specialties in (g)(</w:t>
      </w:r>
      <w:proofErr w:type="spellStart"/>
      <w:r>
        <w:t>i</w:t>
      </w:r>
      <w:proofErr w:type="spellEnd"/>
      <w:r>
        <w:t>)(A)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w:t>
      </w:r>
      <w:proofErr w:type="spellStart"/>
      <w:r>
        <w:t>i</w:t>
      </w:r>
      <w:proofErr w:type="spellEnd"/>
      <w:r>
        <w:t>)(A) of this subsection, however, until the person has worked a minimum of two thousand hours in that specialty, or longer if set by rule by the department; or</w:t>
      </w:r>
    </w:p>
    <w:p w:rsidR="00380CA4" w:rsidP="00380CA4" w:rsidRDefault="00380CA4">
      <w:pPr>
        <w:spacing w:line="408" w:lineRule="exact"/>
        <w:ind w:firstLine="576"/>
      </w:pPr>
      <w:r>
        <w:lastRenderedPageBreak/>
        <w:t>(C) Successfully completed an approved apprenticeship program under chapter 49.04 RCW for the applicant's specialty in the electrical construction trade.</w:t>
      </w:r>
    </w:p>
    <w:p w:rsidR="00380CA4" w:rsidP="00380CA4" w:rsidRDefault="00380CA4">
      <w:pPr>
        <w:spacing w:line="408" w:lineRule="exact"/>
        <w:ind w:firstLine="576"/>
      </w:pPr>
      <w:r>
        <w:t>(ii)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w:t>
      </w:r>
      <w:proofErr w:type="gramStart"/>
      <w:r>
        <w:t>)(</w:t>
      </w:r>
      <w:proofErr w:type="gramEnd"/>
      <w:r>
        <w:t>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380CA4" w:rsidP="00380CA4" w:rsidRDefault="00380CA4">
      <w:pPr>
        <w:spacing w:line="408" w:lineRule="exact"/>
        <w:ind w:firstLine="576"/>
      </w:pPr>
      <w:r>
        <w:lastRenderedPageBreak/>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380CA4" w:rsidP="00380CA4" w:rsidRDefault="00380CA4">
      <w:pPr>
        <w:spacing w:line="408" w:lineRule="exact"/>
        <w:ind w:firstLine="576"/>
      </w:pPr>
      <w:r>
        <w:t>(A) The telecommunications work experience was obtained while employed by a contractor licensed under this chapter as a general electrical contractor (as specified in WAC 296</w:t>
      </w:r>
      <w:r>
        <w:noBreakHyphen/>
        <w:t>46B</w:t>
      </w:r>
      <w:r>
        <w:noBreakHyphen/>
      </w:r>
      <w:proofErr w:type="gramStart"/>
      <w:r>
        <w:t>920(</w:t>
      </w:r>
      <w:proofErr w:type="gramEnd"/>
      <w:r>
        <w:t>1)) or limited energy system specialty contractor (as specified in WAC 296-46B-920(2)(e)); and</w:t>
      </w:r>
    </w:p>
    <w:p w:rsidR="00380CA4" w:rsidP="00380CA4" w:rsidRDefault="00380CA4">
      <w:pPr>
        <w:spacing w:line="408" w:lineRule="exact"/>
        <w:ind w:firstLine="576"/>
      </w:pPr>
      <w:r>
        <w:t>(B) Evidence of the telecommunications work experience is submitted in the form of an affidavit prescribed by the department.</w:t>
      </w:r>
    </w:p>
    <w:p w:rsidR="00380CA4" w:rsidP="00380CA4" w:rsidRDefault="00380CA4">
      <w:pPr>
        <w:spacing w:line="408" w:lineRule="exact"/>
        <w:ind w:firstLine="576"/>
      </w:pPr>
      <w:proofErr w:type="gramStart"/>
      <w:r>
        <w:rPr>
          <w:u w:val="single"/>
        </w:rPr>
        <w:t>(iv)</w:t>
      </w:r>
      <w:proofErr w:type="gramEnd"/>
      <w:r>
        <w:rPr>
          <w:u w:val="single"/>
        </w:rPr>
        <w:t>(A) Before January 1, 2018, an applicant possessing an electrical training certificate issued by the department is eligible to apply one hour of every two hours of unsupervised work experience in the electrical trade toward eligibility for examination for a limited energy certificate of competency (as specified in WAC 296-46B-920(2)(e)), a HVAC/refrigeration systems certificate of competency (as specified in WAC 296-46B-920(2)(f)(v)), or a nonresidential maintenance certificate of competency (as specified in WAC 296-46B-920(2)(g)) if:</w:t>
      </w:r>
    </w:p>
    <w:p w:rsidR="00380CA4" w:rsidP="00380CA4" w:rsidRDefault="00380CA4">
      <w:pPr>
        <w:spacing w:line="408" w:lineRule="exact"/>
        <w:ind w:firstLine="576"/>
      </w:pPr>
      <w:r>
        <w:rPr>
          <w:u w:val="single"/>
        </w:rPr>
        <w:t xml:space="preserve">(I) </w:t>
      </w:r>
      <w:proofErr w:type="gramStart"/>
      <w:r>
        <w:rPr>
          <w:u w:val="single"/>
        </w:rPr>
        <w:t>The</w:t>
      </w:r>
      <w:proofErr w:type="gramEnd"/>
      <w:r>
        <w:rPr>
          <w:u w:val="single"/>
        </w:rPr>
        <w:t xml:space="preserve"> work experience was obtained while employed by a school district as defined in RCW 28A.315.025; and</w:t>
      </w:r>
    </w:p>
    <w:p w:rsidR="00380CA4" w:rsidP="00380CA4" w:rsidRDefault="00380CA4">
      <w:pPr>
        <w:spacing w:line="408" w:lineRule="exact"/>
        <w:ind w:firstLine="576"/>
      </w:pPr>
      <w:r>
        <w:rPr>
          <w:u w:val="single"/>
        </w:rPr>
        <w:t>(II) Evidence of the work experience is submitted in the form of an affidavit prescribed by the department.</w:t>
      </w:r>
    </w:p>
    <w:p w:rsidR="00380CA4" w:rsidP="00380CA4" w:rsidRDefault="00380CA4">
      <w:pPr>
        <w:spacing w:line="408" w:lineRule="exact"/>
        <w:ind w:firstLine="576"/>
      </w:pPr>
      <w:r>
        <w:rPr>
          <w:u w:val="single"/>
        </w:rPr>
        <w:t>(B) An applicant under this subsection (1</w:t>
      </w:r>
      <w:proofErr w:type="gramStart"/>
      <w:r>
        <w:rPr>
          <w:u w:val="single"/>
        </w:rPr>
        <w:t>)(</w:t>
      </w:r>
      <w:proofErr w:type="gramEnd"/>
      <w:r>
        <w:rPr>
          <w:u w:val="single"/>
        </w:rPr>
        <w:t>g)(iv) may apply for more than one certificate of competency; however, each hour of work experience may be applied toward eligibility for only one certificate of competency.</w:t>
      </w:r>
    </w:p>
    <w:p w:rsidR="00380CA4" w:rsidP="00380CA4" w:rsidRDefault="00380CA4">
      <w:pPr>
        <w:spacing w:line="408" w:lineRule="exact"/>
        <w:ind w:firstLine="576"/>
      </w:pPr>
      <w: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w:t>
      </w:r>
      <w:r>
        <w:lastRenderedPageBreak/>
        <w:t>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rsidR="00380CA4" w:rsidP="00380CA4" w:rsidRDefault="00380CA4">
      <w:pPr>
        <w:spacing w:line="408" w:lineRule="exact"/>
        <w:ind w:firstLine="576"/>
      </w:pPr>
      <w:r>
        <w:t>(</w:t>
      </w:r>
      <w:proofErr w:type="spellStart"/>
      <w:r>
        <w:t>i</w:t>
      </w:r>
      <w:proofErr w:type="spellEnd"/>
      <w:r>
        <w:t>)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rsidR="00380CA4" w:rsidP="00380CA4" w:rsidRDefault="00380CA4">
      <w:pPr>
        <w:spacing w:line="408" w:lineRule="exact"/>
        <w:ind w:firstLine="576"/>
      </w:pPr>
      <w:r>
        <w:t>(j)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380CA4" w:rsidP="00380CA4" w:rsidRDefault="00380CA4">
      <w:pPr>
        <w:spacing w:line="408" w:lineRule="exact"/>
        <w:ind w:firstLine="576"/>
      </w:pPr>
      <w:r>
        <w:lastRenderedPageBreak/>
        <w:t>(</w:t>
      </w:r>
      <w:proofErr w:type="spellStart"/>
      <w:r>
        <w:t>i</w:t>
      </w:r>
      <w:proofErr w:type="spellEnd"/>
      <w:r>
        <w:t>) A two-year electrical training program must consist of three thousand or more hours.</w:t>
      </w:r>
    </w:p>
    <w:p w:rsidR="00380CA4" w:rsidP="00380CA4" w:rsidRDefault="00380CA4">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380CA4" w:rsidP="00380CA4" w:rsidRDefault="00380CA4">
      <w:pPr>
        <w:spacing w:line="408" w:lineRule="exact"/>
        <w:ind w:firstLine="576"/>
      </w:pPr>
      <w:r>
        <w:t>(iii) The department may not allow credit for a program that accepts more than one thousand hours transferred from another school's program.</w:t>
      </w:r>
    </w:p>
    <w:p w:rsidR="00380CA4" w:rsidP="00380CA4" w:rsidRDefault="00380CA4">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380CA4" w:rsidP="00380CA4" w:rsidRDefault="00380CA4">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380CA4" w:rsidP="00380CA4" w:rsidRDefault="00380CA4">
      <w:pPr>
        <w:spacing w:line="408" w:lineRule="exact"/>
        <w:ind w:firstLine="576"/>
      </w:pPr>
      <w:r>
        <w:t>(k) No other requirement for eligibility may be imposed.</w:t>
      </w:r>
    </w:p>
    <w:p w:rsidR="00380CA4" w:rsidP="00380CA4" w:rsidRDefault="00380CA4">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380CA4" w:rsidP="00380CA4" w:rsidRDefault="00380CA4">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00380CA4" w:rsidP="00380CA4" w:rsidRDefault="00380CA4"/>
    <w:p w:rsidRPr="00380CA4" w:rsidR="00380CA4" w:rsidP="00380CA4" w:rsidRDefault="00380CA4">
      <w:pPr>
        <w:pStyle w:val="RCWSLText"/>
      </w:pPr>
    </w:p>
    <w:p w:rsidRPr="0034175F" w:rsidR="00DF5D0E" w:rsidP="0034175F" w:rsidRDefault="00DF5D0E">
      <w:pPr>
        <w:suppressLineNumbers/>
        <w:rPr>
          <w:spacing w:val="-3"/>
        </w:rPr>
      </w:pPr>
    </w:p>
    <w:permEnd w:id="1779645626"/>
    <w:p w:rsidR="00ED2EEB" w:rsidP="003417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92298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4175F" w:rsidRDefault="00D659AC">
                <w:pPr>
                  <w:pStyle w:val="Effect"/>
                  <w:suppressLineNumbers/>
                  <w:shd w:val="clear" w:color="auto" w:fill="auto"/>
                  <w:ind w:left="0" w:firstLine="0"/>
                </w:pPr>
              </w:p>
            </w:tc>
            <w:tc>
              <w:tcPr>
                <w:tcW w:w="9874" w:type="dxa"/>
                <w:shd w:val="clear" w:color="auto" w:fill="FFFFFF" w:themeFill="background1"/>
              </w:tcPr>
              <w:p w:rsidRPr="00380CA4" w:rsidR="00380CA4" w:rsidP="00380CA4" w:rsidRDefault="0096303F">
                <w:r w:rsidRPr="0096303F">
                  <w:tab/>
                </w:r>
                <w:r w:rsidRPr="0096303F" w:rsidR="001C1B27">
                  <w:rPr>
                    <w:u w:val="single"/>
                  </w:rPr>
                  <w:t>EFFECT:</w:t>
                </w:r>
                <w:r w:rsidRPr="0096303F" w:rsidR="001C1B27">
                  <w:t> </w:t>
                </w:r>
                <w:r w:rsidR="00380CA4">
                  <w:t>Provides that before January 1, 2018, an individual employed by a school district may apply one hour for every two hours worked</w:t>
                </w:r>
                <w:r w:rsidR="00B863D4">
                  <w:t xml:space="preserve"> in the electrical trade toward</w:t>
                </w:r>
                <w:r w:rsidR="00380CA4">
                  <w:t xml:space="preserve"> taking the examination for the following specialty electrician certificates of competency:  limited energy, H</w:t>
                </w:r>
                <w:r w:rsidR="00B863D4">
                  <w:t xml:space="preserve">VAC/refrigeration systems, and </w:t>
                </w:r>
                <w:r w:rsidR="00380CA4">
                  <w:t xml:space="preserve">nonresidential maintenance. </w:t>
                </w:r>
                <w:r w:rsidRPr="0096303F" w:rsidR="001C1B27">
                  <w:t>  </w:t>
                </w:r>
                <w:r w:rsidRPr="00380CA4" w:rsidR="00380CA4">
                  <w:t>Requires the individual to have a training certificate and submit evidence of the work experience by affidavit.  Allows application for more than one certificate of competency but each hour of experience applies to</w:t>
                </w:r>
                <w:r w:rsidR="00380CA4">
                  <w:t>ward</w:t>
                </w:r>
                <w:r w:rsidRPr="00380CA4" w:rsidR="00380CA4">
                  <w:t xml:space="preserve"> only one certificate.</w:t>
                </w:r>
              </w:p>
              <w:p w:rsidRPr="007D1589" w:rsidR="001B4E53" w:rsidP="00380CA4" w:rsidRDefault="001B4E53">
                <w:pPr>
                  <w:pStyle w:val="ListBullet"/>
                  <w:numPr>
                    <w:ilvl w:val="0"/>
                    <w:numId w:val="0"/>
                  </w:numPr>
                  <w:suppressLineNumbers/>
                </w:pPr>
              </w:p>
            </w:tc>
          </w:tr>
        </w:sdtContent>
      </w:sdt>
      <w:permEnd w:id="2039229829"/>
    </w:tbl>
    <w:p w:rsidR="00DF5D0E" w:rsidP="0034175F" w:rsidRDefault="00DF5D0E">
      <w:pPr>
        <w:pStyle w:val="BillEnd"/>
        <w:suppressLineNumbers/>
      </w:pPr>
    </w:p>
    <w:p w:rsidR="00DF5D0E" w:rsidP="0034175F" w:rsidRDefault="00DE256E">
      <w:pPr>
        <w:pStyle w:val="BillEnd"/>
        <w:suppressLineNumbers/>
      </w:pPr>
      <w:r>
        <w:rPr>
          <w:b/>
        </w:rPr>
        <w:t>--- END ---</w:t>
      </w:r>
    </w:p>
    <w:p w:rsidR="00DF5D0E" w:rsidP="003417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5F" w:rsidRDefault="0034175F" w:rsidP="00DF5D0E">
      <w:r>
        <w:separator/>
      </w:r>
    </w:p>
  </w:endnote>
  <w:endnote w:type="continuationSeparator" w:id="0">
    <w:p w:rsidR="0034175F" w:rsidRDefault="003417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77" w:rsidRDefault="00997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8596F">
    <w:pPr>
      <w:pStyle w:val="AmendDraftFooter"/>
    </w:pPr>
    <w:r>
      <w:fldChar w:fldCharType="begin"/>
    </w:r>
    <w:r>
      <w:instrText xml:space="preserve"> TITLE   \* MERGEFORMAT </w:instrText>
    </w:r>
    <w:r>
      <w:fldChar w:fldCharType="separate"/>
    </w:r>
    <w:r w:rsidR="00AB1102">
      <w:t>1590 AMH MANW ELGE 087</w:t>
    </w:r>
    <w:r>
      <w:fldChar w:fldCharType="end"/>
    </w:r>
    <w:r w:rsidR="001B4E53">
      <w:tab/>
    </w:r>
    <w:r w:rsidR="00E267B1">
      <w:fldChar w:fldCharType="begin"/>
    </w:r>
    <w:r w:rsidR="00E267B1">
      <w:instrText xml:space="preserve"> PAGE  \* Arabic  \* MERGEFORMAT </w:instrText>
    </w:r>
    <w:r w:rsidR="00E267B1">
      <w:fldChar w:fldCharType="separate"/>
    </w:r>
    <w:r>
      <w:rPr>
        <w:noProof/>
      </w:rPr>
      <w:t>8</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8596F">
    <w:pPr>
      <w:pStyle w:val="AmendDraftFooter"/>
    </w:pPr>
    <w:r>
      <w:fldChar w:fldCharType="begin"/>
    </w:r>
    <w:r>
      <w:instrText xml:space="preserve"> TITLE   \* MERGEFORMAT </w:instrText>
    </w:r>
    <w:r>
      <w:fldChar w:fldCharType="separate"/>
    </w:r>
    <w:r w:rsidR="00AB1102">
      <w:t>1590 AMH MANW ELGE 087</w:t>
    </w:r>
    <w:r>
      <w:fldChar w:fldCharType="end"/>
    </w:r>
    <w:r w:rsidR="001B4E53">
      <w:tab/>
    </w:r>
    <w:r w:rsidR="00E267B1">
      <w:fldChar w:fldCharType="begin"/>
    </w:r>
    <w:r w:rsidR="00E267B1">
      <w:instrText xml:space="preserve"> PAGE  \* Arabic  \* MERGEFORMAT </w:instrText>
    </w:r>
    <w:r w:rsidR="00E267B1">
      <w:fldChar w:fldCharType="separate"/>
    </w:r>
    <w:r w:rsidR="00AB110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5F" w:rsidRDefault="0034175F" w:rsidP="00DF5D0E">
      <w:r>
        <w:separator/>
      </w:r>
    </w:p>
  </w:footnote>
  <w:footnote w:type="continuationSeparator" w:id="0">
    <w:p w:rsidR="0034175F" w:rsidRDefault="0034175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77" w:rsidRDefault="00997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1F5B"/>
    <w:rsid w:val="0034175F"/>
    <w:rsid w:val="00380CA4"/>
    <w:rsid w:val="003E2FC6"/>
    <w:rsid w:val="00492DDC"/>
    <w:rsid w:val="004C6615"/>
    <w:rsid w:val="00523C5A"/>
    <w:rsid w:val="005E69C3"/>
    <w:rsid w:val="00605C39"/>
    <w:rsid w:val="006841E6"/>
    <w:rsid w:val="006F7027"/>
    <w:rsid w:val="007049E4"/>
    <w:rsid w:val="007172AD"/>
    <w:rsid w:val="0072335D"/>
    <w:rsid w:val="0072541D"/>
    <w:rsid w:val="00757317"/>
    <w:rsid w:val="007769AF"/>
    <w:rsid w:val="007D1589"/>
    <w:rsid w:val="007D35D4"/>
    <w:rsid w:val="007F2F5F"/>
    <w:rsid w:val="0083749C"/>
    <w:rsid w:val="008443FE"/>
    <w:rsid w:val="00846034"/>
    <w:rsid w:val="008C7E6E"/>
    <w:rsid w:val="00931B84"/>
    <w:rsid w:val="0096303F"/>
    <w:rsid w:val="00972869"/>
    <w:rsid w:val="00984CD1"/>
    <w:rsid w:val="00990626"/>
    <w:rsid w:val="00997C77"/>
    <w:rsid w:val="009F23A9"/>
    <w:rsid w:val="00A01F29"/>
    <w:rsid w:val="00A17B5B"/>
    <w:rsid w:val="00A4729B"/>
    <w:rsid w:val="00A93D4A"/>
    <w:rsid w:val="00AA1230"/>
    <w:rsid w:val="00AB1102"/>
    <w:rsid w:val="00AB682C"/>
    <w:rsid w:val="00AD2D0A"/>
    <w:rsid w:val="00B31D1C"/>
    <w:rsid w:val="00B41494"/>
    <w:rsid w:val="00B518D0"/>
    <w:rsid w:val="00B56650"/>
    <w:rsid w:val="00B73E0A"/>
    <w:rsid w:val="00B863D4"/>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596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06E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MANW</SponsorAcronym>
  <DrafterAcronym>ELGE</DrafterAcronym>
  <DraftNumber>087</DraftNumber>
  <ReferenceNumber>HB 1590</ReferenceNumber>
  <Floor>H AMD TO H AMD (1590 AMH MANW ELGE 086)</Floor>
  <AmendmentNumber> 648</AmendmentNumber>
  <Sponsors>By Representative Manweller</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8</Pages>
  <Words>2140</Words>
  <Characters>12204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1590 AMH MANW ELGE 087</vt:lpstr>
    </vt:vector>
  </TitlesOfParts>
  <Company>Washington State Legislature</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MANW ELGE 087</dc:title>
  <dc:creator>Joan Elgee</dc:creator>
  <cp:lastModifiedBy>Elgee, Joan</cp:lastModifiedBy>
  <cp:revision>9</cp:revision>
  <cp:lastPrinted>2016-02-09T16:23:00Z</cp:lastPrinted>
  <dcterms:created xsi:type="dcterms:W3CDTF">2016-02-09T02:35:00Z</dcterms:created>
  <dcterms:modified xsi:type="dcterms:W3CDTF">2016-02-09T16:47:00Z</dcterms:modified>
</cp:coreProperties>
</file>