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D4200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5305D">
            <w:t>1702-S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5305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5305D">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5305D">
            <w:t>MURD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5305D">
            <w:t>159</w:t>
          </w:r>
        </w:sdtContent>
      </w:sdt>
    </w:p>
    <w:p w:rsidR="00DF5D0E" w:rsidP="00B73E0A" w:rsidRDefault="00AA1230">
      <w:pPr>
        <w:pStyle w:val="OfferedBy"/>
        <w:spacing w:after="120"/>
      </w:pPr>
      <w:r>
        <w:tab/>
      </w:r>
      <w:r>
        <w:tab/>
      </w:r>
      <w:r>
        <w:tab/>
      </w:r>
    </w:p>
    <w:p w:rsidR="00DF5D0E" w:rsidRDefault="00D4200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5305D">
            <w:rPr>
              <w:b/>
              <w:u w:val="single"/>
            </w:rPr>
            <w:t>SHB 1702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5305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151</w:t>
          </w:r>
        </w:sdtContent>
      </w:sdt>
    </w:p>
    <w:p w:rsidR="00DF5D0E" w:rsidP="00605C39" w:rsidRDefault="00D4200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5305D">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5305D">
          <w:pPr>
            <w:spacing w:after="400" w:line="408" w:lineRule="exact"/>
            <w:jc w:val="right"/>
            <w:rPr>
              <w:b/>
              <w:bCs/>
            </w:rPr>
          </w:pPr>
          <w:r>
            <w:rPr>
              <w:b/>
              <w:bCs/>
            </w:rPr>
            <w:t xml:space="preserve"> </w:t>
          </w:r>
        </w:p>
      </w:sdtContent>
    </w:sdt>
    <w:p w:rsidR="00C04F10" w:rsidP="00C04F10" w:rsidRDefault="00DE256E">
      <w:pPr>
        <w:pStyle w:val="Page"/>
      </w:pPr>
      <w:bookmarkStart w:name="StartOfAmendmentBody" w:id="1"/>
      <w:bookmarkEnd w:id="1"/>
      <w:permStart w:edGrp="everyone" w:id="108688037"/>
      <w:r>
        <w:tab/>
      </w:r>
      <w:r w:rsidR="00C04F10">
        <w:t>Strike everything after the enacting clause and insert the following:</w:t>
      </w:r>
    </w:p>
    <w:p w:rsidRPr="00FD0AED" w:rsidR="00FD0AED" w:rsidP="00FD0AED" w:rsidRDefault="00FD0AED">
      <w:pPr>
        <w:pStyle w:val="RCWSLText"/>
      </w:pPr>
    </w:p>
    <w:p w:rsidRPr="000B5655" w:rsidR="00C04F10" w:rsidP="00C04F10" w:rsidRDefault="00FD0AED">
      <w:pPr>
        <w:pStyle w:val="Page"/>
        <w:rPr>
          <w:rFonts w:eastAsia="Times New Roman"/>
        </w:rPr>
      </w:pPr>
      <w:r>
        <w:tab/>
      </w:r>
      <w:r w:rsidRPr="000A4064" w:rsidR="00C04F10">
        <w:t>"</w:t>
      </w:r>
      <w:r w:rsidR="00C04F10">
        <w:rPr>
          <w:u w:val="single"/>
        </w:rPr>
        <w:t>NEW SECTION.</w:t>
      </w:r>
      <w:r w:rsidR="00C04F10">
        <w:t xml:space="preserve">  </w:t>
      </w:r>
      <w:r w:rsidR="00C04F10">
        <w:rPr>
          <w:b/>
        </w:rPr>
        <w:t xml:space="preserve">Sec. </w:t>
      </w:r>
      <w:r w:rsidR="00C04F10">
        <w:rPr>
          <w:b/>
        </w:rPr>
        <w:fldChar w:fldCharType="begin"/>
      </w:r>
      <w:r w:rsidR="00C04F10">
        <w:rPr>
          <w:b/>
        </w:rPr>
        <w:instrText>LISTNUM  LegalDefault \l 1</w:instrText>
      </w:r>
      <w:r w:rsidR="00C04F10">
        <w:rPr>
          <w:b/>
        </w:rPr>
        <w:fldChar w:fldCharType="end"/>
      </w:r>
      <w:r w:rsidR="00C04F10">
        <w:t xml:space="preserve">  </w:t>
      </w:r>
      <w:r w:rsidR="00C04F10">
        <w:rPr>
          <w:rFonts w:eastAsia="Times New Roman"/>
        </w:rPr>
        <w:t>(1)</w:t>
      </w:r>
      <w:r w:rsidRPr="00FF52EB" w:rsidR="00C04F10">
        <w:rPr>
          <w:rFonts w:eastAsia="Times New Roman"/>
        </w:rPr>
        <w:t xml:space="preserve"> A </w:t>
      </w:r>
      <w:r>
        <w:rPr>
          <w:rFonts w:eastAsia="Times New Roman"/>
        </w:rPr>
        <w:t xml:space="preserve">legislative </w:t>
      </w:r>
      <w:r w:rsidR="00E02227">
        <w:rPr>
          <w:rFonts w:eastAsia="Times New Roman"/>
        </w:rPr>
        <w:t>work group to study</w:t>
      </w:r>
      <w:r w:rsidRPr="000B5655" w:rsidR="00C04F10">
        <w:rPr>
          <w:rFonts w:eastAsia="Times New Roman"/>
        </w:rPr>
        <w:t xml:space="preserve"> </w:t>
      </w:r>
      <w:r w:rsidR="00C04F10">
        <w:rPr>
          <w:rFonts w:eastAsia="Times New Roman"/>
        </w:rPr>
        <w:t>the effect</w:t>
      </w:r>
      <w:r w:rsidR="00E0162D">
        <w:rPr>
          <w:rFonts w:eastAsia="Times New Roman"/>
        </w:rPr>
        <w:t>s</w:t>
      </w:r>
      <w:r>
        <w:rPr>
          <w:rFonts w:eastAsia="Times New Roman"/>
        </w:rPr>
        <w:t xml:space="preserve"> on local governments</w:t>
      </w:r>
      <w:r w:rsidR="00C04F10">
        <w:rPr>
          <w:rFonts w:eastAsia="Times New Roman"/>
        </w:rPr>
        <w:t xml:space="preserve"> of </w:t>
      </w:r>
      <w:r>
        <w:rPr>
          <w:rFonts w:eastAsia="Times New Roman"/>
        </w:rPr>
        <w:t xml:space="preserve">retail </w:t>
      </w:r>
      <w:r w:rsidR="00C04F10">
        <w:rPr>
          <w:rFonts w:eastAsia="Times New Roman"/>
        </w:rPr>
        <w:t xml:space="preserve">fireworks sales on tribal land </w:t>
      </w:r>
      <w:r w:rsidRPr="00FF52EB" w:rsidR="00C04F10">
        <w:rPr>
          <w:rFonts w:eastAsia="Times New Roman"/>
        </w:rPr>
        <w:t>is established, with members</w:t>
      </w:r>
      <w:r w:rsidR="00D76B93">
        <w:rPr>
          <w:rFonts w:eastAsia="Times New Roman"/>
        </w:rPr>
        <w:t xml:space="preserve"> as provided in this subsection:</w:t>
      </w:r>
      <w:r w:rsidR="00C04F10">
        <w:rPr>
          <w:rFonts w:eastAsia="Times New Roman"/>
        </w:rPr>
        <w:t xml:space="preserve"> </w:t>
      </w:r>
    </w:p>
    <w:p w:rsidRPr="000B5655" w:rsidR="00C04F10" w:rsidP="00C04F10" w:rsidRDefault="00C04F10">
      <w:pPr>
        <w:pStyle w:val="Page"/>
        <w:rPr>
          <w:rFonts w:eastAsia="Times New Roman"/>
        </w:rPr>
      </w:pPr>
      <w:r w:rsidRPr="000B5655">
        <w:rPr>
          <w:rFonts w:eastAsia="Times New Roman"/>
        </w:rPr>
        <w:tab/>
      </w:r>
      <w:r>
        <w:rPr>
          <w:rFonts w:eastAsia="Times New Roman"/>
        </w:rPr>
        <w:t>(a</w:t>
      </w:r>
      <w:r w:rsidRPr="00FF52EB">
        <w:rPr>
          <w:rFonts w:eastAsia="Times New Roman"/>
        </w:rPr>
        <w:t>) The presid</w:t>
      </w:r>
      <w:r w:rsidRPr="000B5655">
        <w:rPr>
          <w:rFonts w:eastAsia="Times New Roman"/>
        </w:rPr>
        <w:t>ent of the senate shall appoint two member</w:t>
      </w:r>
      <w:r w:rsidRPr="00FF52EB">
        <w:rPr>
          <w:rFonts w:eastAsia="Times New Roman"/>
        </w:rPr>
        <w:t>s from each of the two largest caucuses of the senate</w:t>
      </w:r>
      <w:r w:rsidR="00D76B93">
        <w:rPr>
          <w:rFonts w:eastAsia="Times New Roman"/>
        </w:rPr>
        <w:t>;</w:t>
      </w:r>
    </w:p>
    <w:p w:rsidRPr="000B5655" w:rsidR="00C04F10" w:rsidP="00C04F10" w:rsidRDefault="00C04F10">
      <w:pPr>
        <w:pStyle w:val="Page"/>
        <w:rPr>
          <w:rFonts w:eastAsia="Times New Roman"/>
        </w:rPr>
      </w:pPr>
      <w:r w:rsidRPr="000B5655">
        <w:rPr>
          <w:rFonts w:eastAsia="Times New Roman"/>
        </w:rPr>
        <w:tab/>
      </w:r>
      <w:r>
        <w:rPr>
          <w:rFonts w:eastAsia="Times New Roman"/>
        </w:rPr>
        <w:t>(b</w:t>
      </w:r>
      <w:r w:rsidRPr="00FF52EB">
        <w:rPr>
          <w:rFonts w:eastAsia="Times New Roman"/>
        </w:rPr>
        <w:t>) The speaker of the house o</w:t>
      </w:r>
      <w:r w:rsidRPr="000B5655">
        <w:rPr>
          <w:rFonts w:eastAsia="Times New Roman"/>
        </w:rPr>
        <w:t>f representatives shall appoint two members</w:t>
      </w:r>
      <w:r w:rsidRPr="00FF52EB">
        <w:rPr>
          <w:rFonts w:eastAsia="Times New Roman"/>
        </w:rPr>
        <w:t xml:space="preserve"> from each of the two largest caucuses </w:t>
      </w:r>
      <w:r w:rsidR="00D76B93">
        <w:rPr>
          <w:rFonts w:eastAsia="Times New Roman"/>
        </w:rPr>
        <w:t>of the house of representatives;</w:t>
      </w:r>
    </w:p>
    <w:p w:rsidR="00FD0AED" w:rsidP="00FD0AED" w:rsidRDefault="00FD0AED">
      <w:pPr>
        <w:spacing w:line="408" w:lineRule="exact"/>
        <w:ind w:firstLine="576"/>
      </w:pPr>
      <w:r>
        <w:t xml:space="preserve">(c) The director of fire protection, or </w:t>
      </w:r>
      <w:r w:rsidR="00D76B93">
        <w:t xml:space="preserve">the </w:t>
      </w:r>
      <w:r w:rsidR="00B6349E">
        <w:t>designee of the director of fire protection</w:t>
      </w:r>
      <w:r>
        <w:t xml:space="preserve">; </w:t>
      </w:r>
    </w:p>
    <w:p w:rsidR="00FD0AED" w:rsidP="00FD0AED" w:rsidRDefault="00FD0AED">
      <w:pPr>
        <w:spacing w:line="408" w:lineRule="exact"/>
        <w:ind w:firstLine="576"/>
      </w:pPr>
      <w:r>
        <w:t>(d) A representative of the association of Washington cities;</w:t>
      </w:r>
    </w:p>
    <w:p w:rsidR="00FD0AED" w:rsidP="00FD0AED" w:rsidRDefault="00FD0AED">
      <w:pPr>
        <w:spacing w:line="408" w:lineRule="exact"/>
        <w:ind w:firstLine="576"/>
      </w:pPr>
      <w:r>
        <w:t>(e) A representative of the Washington state association of counties;</w:t>
      </w:r>
    </w:p>
    <w:p w:rsidR="00FD0AED" w:rsidP="00FD0AED" w:rsidRDefault="00FD0AED">
      <w:pPr>
        <w:spacing w:line="408" w:lineRule="exact"/>
        <w:ind w:firstLine="576"/>
      </w:pPr>
      <w:r>
        <w:t xml:space="preserve">(f) A representative of the fireworks industry; and </w:t>
      </w:r>
    </w:p>
    <w:p w:rsidRPr="000B5655" w:rsidR="00C04F10" w:rsidP="00D76B93" w:rsidRDefault="00D76B93">
      <w:pPr>
        <w:spacing w:line="408" w:lineRule="exact"/>
        <w:ind w:firstLine="576"/>
      </w:pPr>
      <w:r>
        <w:t xml:space="preserve">(g) A representative of </w:t>
      </w:r>
      <w:r w:rsidR="00932089">
        <w:t xml:space="preserve">a statewide association representing </w:t>
      </w:r>
      <w:r>
        <w:t>fire chiefs.</w:t>
      </w:r>
    </w:p>
    <w:p w:rsidR="0093156F" w:rsidP="00C04F10" w:rsidRDefault="00C04F10">
      <w:pPr>
        <w:pStyle w:val="Page"/>
        <w:rPr>
          <w:rFonts w:eastAsia="Times New Roman"/>
        </w:rPr>
      </w:pPr>
      <w:r w:rsidRPr="000B5655">
        <w:rPr>
          <w:rFonts w:eastAsia="Times New Roman"/>
        </w:rPr>
        <w:tab/>
      </w:r>
      <w:r>
        <w:rPr>
          <w:rFonts w:eastAsia="Times New Roman"/>
        </w:rPr>
        <w:t xml:space="preserve">(2) </w:t>
      </w:r>
      <w:r w:rsidR="0093156F">
        <w:rPr>
          <w:rFonts w:eastAsia="Times New Roman"/>
        </w:rPr>
        <w:t xml:space="preserve">The </w:t>
      </w:r>
      <w:r w:rsidR="00E02227">
        <w:rPr>
          <w:rFonts w:eastAsia="Times New Roman"/>
        </w:rPr>
        <w:t>work group</w:t>
      </w:r>
      <w:r w:rsidR="0093156F">
        <w:rPr>
          <w:rFonts w:eastAsia="Times New Roman"/>
        </w:rPr>
        <w:t xml:space="preserve"> shall have two cochairs. The house of representatives cochair shall be appointed by the minority leader of the house of representatives. The senate cochair shall be appointed by the majority leader of the senate. The cochairs shall invite and approve individuals to serve as nonlegislative representatives on the </w:t>
      </w:r>
      <w:r w:rsidR="00E02227">
        <w:rPr>
          <w:rFonts w:eastAsia="Times New Roman"/>
        </w:rPr>
        <w:t>work group</w:t>
      </w:r>
      <w:r w:rsidR="0093156F">
        <w:rPr>
          <w:rFonts w:eastAsia="Times New Roman"/>
        </w:rPr>
        <w:t xml:space="preserve">. The cochairs shall convene the initial meeting of the </w:t>
      </w:r>
      <w:r w:rsidR="00E02227">
        <w:rPr>
          <w:rFonts w:eastAsia="Times New Roman"/>
        </w:rPr>
        <w:t>work group</w:t>
      </w:r>
      <w:r w:rsidR="0093156F">
        <w:rPr>
          <w:rFonts w:eastAsia="Times New Roman"/>
        </w:rPr>
        <w:t xml:space="preserve">. </w:t>
      </w:r>
    </w:p>
    <w:p w:rsidR="002A71D3" w:rsidP="00C04F10" w:rsidRDefault="00C04F10">
      <w:pPr>
        <w:pStyle w:val="Page"/>
        <w:rPr>
          <w:rFonts w:eastAsia="Times New Roman"/>
        </w:rPr>
      </w:pPr>
      <w:r w:rsidRPr="000B5655">
        <w:rPr>
          <w:rFonts w:eastAsia="Times New Roman"/>
        </w:rPr>
        <w:tab/>
      </w:r>
      <w:r>
        <w:rPr>
          <w:rFonts w:eastAsia="Times New Roman"/>
        </w:rPr>
        <w:t xml:space="preserve">(3) The </w:t>
      </w:r>
      <w:r w:rsidR="00E02227">
        <w:rPr>
          <w:rFonts w:eastAsia="Times New Roman"/>
        </w:rPr>
        <w:t>work group</w:t>
      </w:r>
      <w:r>
        <w:rPr>
          <w:rFonts w:eastAsia="Times New Roman"/>
        </w:rPr>
        <w:t xml:space="preserve"> shall </w:t>
      </w:r>
      <w:r w:rsidR="00E02227">
        <w:rPr>
          <w:rFonts w:eastAsia="Times New Roman"/>
        </w:rPr>
        <w:t>review</w:t>
      </w:r>
      <w:r>
        <w:rPr>
          <w:rFonts w:eastAsia="Times New Roman"/>
        </w:rPr>
        <w:t xml:space="preserve"> </w:t>
      </w:r>
      <w:r w:rsidR="002A71D3">
        <w:rPr>
          <w:rFonts w:eastAsia="Times New Roman"/>
        </w:rPr>
        <w:t xml:space="preserve">and take testimony on: </w:t>
      </w:r>
    </w:p>
    <w:p w:rsidR="002A71D3" w:rsidP="00C04F10" w:rsidRDefault="002A71D3">
      <w:pPr>
        <w:pStyle w:val="Page"/>
        <w:rPr>
          <w:rFonts w:eastAsia="Times New Roman"/>
        </w:rPr>
      </w:pPr>
      <w:r>
        <w:rPr>
          <w:rFonts w:eastAsia="Times New Roman"/>
        </w:rPr>
        <w:lastRenderedPageBreak/>
        <w:tab/>
        <w:t>(a) T</w:t>
      </w:r>
      <w:r w:rsidR="00B6349E">
        <w:rPr>
          <w:rFonts w:eastAsia="Times New Roman"/>
        </w:rPr>
        <w:t xml:space="preserve">he </w:t>
      </w:r>
      <w:r w:rsidR="00E0162D">
        <w:rPr>
          <w:rFonts w:eastAsia="Times New Roman"/>
        </w:rPr>
        <w:t>effects</w:t>
      </w:r>
      <w:r>
        <w:rPr>
          <w:rFonts w:eastAsia="Times New Roman"/>
        </w:rPr>
        <w:t xml:space="preserve"> </w:t>
      </w:r>
      <w:r w:rsidR="00E0162D">
        <w:rPr>
          <w:rFonts w:eastAsia="Times New Roman"/>
        </w:rPr>
        <w:t>on local governments</w:t>
      </w:r>
      <w:r>
        <w:rPr>
          <w:rFonts w:eastAsia="Times New Roman"/>
        </w:rPr>
        <w:t xml:space="preserve"> of</w:t>
      </w:r>
      <w:r w:rsidR="00E0162D">
        <w:rPr>
          <w:rFonts w:eastAsia="Times New Roman"/>
        </w:rPr>
        <w:t xml:space="preserve"> consumer use or possession of</w:t>
      </w:r>
      <w:r>
        <w:rPr>
          <w:rFonts w:eastAsia="Times New Roman"/>
        </w:rPr>
        <w:t xml:space="preserve"> </w:t>
      </w:r>
      <w:r w:rsidR="00E0162D">
        <w:rPr>
          <w:rFonts w:eastAsia="Times New Roman"/>
        </w:rPr>
        <w:t xml:space="preserve">fireworks </w:t>
      </w:r>
      <w:r w:rsidR="00B21FD1">
        <w:rPr>
          <w:rFonts w:eastAsia="Times New Roman"/>
        </w:rPr>
        <w:t>that</w:t>
      </w:r>
      <w:r w:rsidR="00D026CB">
        <w:rPr>
          <w:rFonts w:eastAsia="Times New Roman"/>
        </w:rPr>
        <w:t>: (i) W</w:t>
      </w:r>
      <w:r w:rsidR="00E0162D">
        <w:rPr>
          <w:rFonts w:eastAsia="Times New Roman"/>
        </w:rPr>
        <w:t>ere</w:t>
      </w:r>
      <w:r>
        <w:rPr>
          <w:rFonts w:eastAsia="Times New Roman"/>
        </w:rPr>
        <w:t xml:space="preserve"> purchased on</w:t>
      </w:r>
      <w:r w:rsidR="00E0162D">
        <w:rPr>
          <w:rFonts w:eastAsia="Times New Roman"/>
        </w:rPr>
        <w:t xml:space="preserve"> and removed from</w:t>
      </w:r>
      <w:r>
        <w:rPr>
          <w:rFonts w:eastAsia="Times New Roman"/>
        </w:rPr>
        <w:t xml:space="preserve"> tribal land</w:t>
      </w:r>
      <w:r w:rsidR="00D026CB">
        <w:rPr>
          <w:rFonts w:eastAsia="Times New Roman"/>
        </w:rPr>
        <w:t>;</w:t>
      </w:r>
      <w:r>
        <w:rPr>
          <w:rFonts w:eastAsia="Times New Roman"/>
        </w:rPr>
        <w:t xml:space="preserve"> and </w:t>
      </w:r>
      <w:r w:rsidR="00D026CB">
        <w:rPr>
          <w:rFonts w:eastAsia="Times New Roman"/>
        </w:rPr>
        <w:tab/>
        <w:t xml:space="preserve">(ii) </w:t>
      </w:r>
      <w:r w:rsidR="00E0162D">
        <w:rPr>
          <w:rFonts w:eastAsia="Times New Roman"/>
        </w:rPr>
        <w:t xml:space="preserve">are </w:t>
      </w:r>
      <w:r>
        <w:rPr>
          <w:rFonts w:eastAsia="Times New Roman"/>
        </w:rPr>
        <w:t>possessed or used off tribal land</w:t>
      </w:r>
      <w:r w:rsidR="00B21FD1">
        <w:rPr>
          <w:rFonts w:eastAsia="Times New Roman"/>
        </w:rPr>
        <w:t xml:space="preserve"> </w:t>
      </w:r>
      <w:r w:rsidR="00932089">
        <w:rPr>
          <w:rFonts w:eastAsia="Times New Roman"/>
        </w:rPr>
        <w:t xml:space="preserve">and </w:t>
      </w:r>
      <w:r w:rsidR="00B21FD1">
        <w:rPr>
          <w:rFonts w:eastAsia="Times New Roman"/>
        </w:rPr>
        <w:t>on land located within the jurisdiction of a local government</w:t>
      </w:r>
      <w:r>
        <w:rPr>
          <w:rFonts w:eastAsia="Times New Roman"/>
        </w:rPr>
        <w:t xml:space="preserve">; </w:t>
      </w:r>
    </w:p>
    <w:p w:rsidR="00932089" w:rsidP="00932089" w:rsidRDefault="00932089">
      <w:pPr>
        <w:pStyle w:val="RCWSLText"/>
      </w:pPr>
      <w:r>
        <w:tab/>
        <w:t>(b) Local</w:t>
      </w:r>
      <w:r w:rsidR="008A1C23">
        <w:t xml:space="preserve"> government</w:t>
      </w:r>
      <w:r w:rsidR="000E0817">
        <w:t xml:space="preserve"> authority to regulate</w:t>
      </w:r>
      <w:r>
        <w:t xml:space="preserve"> consumer fireworks </w:t>
      </w:r>
      <w:r w:rsidR="000E0817">
        <w:t xml:space="preserve">that were </w:t>
      </w:r>
      <w:r>
        <w:t>purchased on tribal land</w:t>
      </w:r>
      <w:r w:rsidR="008A1C23">
        <w:t xml:space="preserve"> and</w:t>
      </w:r>
      <w:r w:rsidR="000E0817">
        <w:t xml:space="preserve"> subsequently</w:t>
      </w:r>
      <w:r w:rsidR="008A1C23">
        <w:t xml:space="preserve"> used or possessed off tribal land</w:t>
      </w:r>
      <w:r>
        <w:t>;</w:t>
      </w:r>
    </w:p>
    <w:p w:rsidRPr="00932089" w:rsidR="00932089" w:rsidP="00932089" w:rsidRDefault="000E0817">
      <w:pPr>
        <w:pStyle w:val="RCWSLText"/>
      </w:pPr>
      <w:r>
        <w:tab/>
        <w:t>(c) A</w:t>
      </w:r>
      <w:r w:rsidR="00932089">
        <w:t xml:space="preserve">doption of uniform statewide standards and rules that clarify </w:t>
      </w:r>
      <w:r w:rsidR="008A1C23">
        <w:t xml:space="preserve">the current scope of local government authority to regulate consumer fireworks purchased on tribal land and subsequently used or possessed off tribal land; and </w:t>
      </w:r>
    </w:p>
    <w:p w:rsidRPr="00E0162D" w:rsidR="00E0162D" w:rsidP="00E0162D" w:rsidRDefault="002A71D3">
      <w:pPr>
        <w:pStyle w:val="Page"/>
        <w:rPr>
          <w:rFonts w:eastAsia="Times New Roman"/>
        </w:rPr>
      </w:pPr>
      <w:r>
        <w:rPr>
          <w:rFonts w:eastAsia="Times New Roman"/>
        </w:rPr>
        <w:tab/>
      </w:r>
      <w:r w:rsidR="008A1C23">
        <w:rPr>
          <w:rFonts w:eastAsia="Times New Roman"/>
        </w:rPr>
        <w:t>(d</w:t>
      </w:r>
      <w:r>
        <w:rPr>
          <w:rFonts w:eastAsia="Times New Roman"/>
        </w:rPr>
        <w:t xml:space="preserve">) Any </w:t>
      </w:r>
      <w:r w:rsidR="008A1C23">
        <w:rPr>
          <w:rFonts w:eastAsia="Times New Roman"/>
        </w:rPr>
        <w:t xml:space="preserve">other </w:t>
      </w:r>
      <w:r>
        <w:rPr>
          <w:rFonts w:eastAsia="Times New Roman"/>
        </w:rPr>
        <w:t xml:space="preserve">relevant issues that arise from </w:t>
      </w:r>
      <w:r w:rsidR="00E0162D">
        <w:rPr>
          <w:rFonts w:eastAsia="Times New Roman"/>
        </w:rPr>
        <w:t>consumer</w:t>
      </w:r>
      <w:r>
        <w:rPr>
          <w:rFonts w:eastAsia="Times New Roman"/>
        </w:rPr>
        <w:t xml:space="preserve"> use or possession </w:t>
      </w:r>
      <w:r w:rsidR="00E0162D">
        <w:rPr>
          <w:rFonts w:eastAsia="Times New Roman"/>
        </w:rPr>
        <w:t xml:space="preserve">off tribal land </w:t>
      </w:r>
      <w:r>
        <w:rPr>
          <w:rFonts w:eastAsia="Times New Roman"/>
        </w:rPr>
        <w:t>of fireworks</w:t>
      </w:r>
      <w:r w:rsidR="00E0162D">
        <w:rPr>
          <w:rFonts w:eastAsia="Times New Roman"/>
        </w:rPr>
        <w:t xml:space="preserve"> that were </w:t>
      </w:r>
      <w:r>
        <w:rPr>
          <w:rFonts w:eastAsia="Times New Roman"/>
        </w:rPr>
        <w:t xml:space="preserve">purchased on tribal land. </w:t>
      </w:r>
    </w:p>
    <w:p w:rsidRPr="000B5655" w:rsidR="00C04F10" w:rsidP="00C04F10" w:rsidRDefault="00C04F10">
      <w:pPr>
        <w:pStyle w:val="Page"/>
        <w:rPr>
          <w:rFonts w:eastAsia="Times New Roman"/>
        </w:rPr>
      </w:pPr>
      <w:r w:rsidRPr="000B5655">
        <w:rPr>
          <w:rFonts w:eastAsia="Times New Roman"/>
        </w:rPr>
        <w:tab/>
      </w:r>
      <w:r>
        <w:rPr>
          <w:rFonts w:eastAsia="Times New Roman"/>
        </w:rPr>
        <w:t xml:space="preserve">(4) Staff support for the </w:t>
      </w:r>
      <w:r w:rsidR="00E02227">
        <w:rPr>
          <w:rFonts w:eastAsia="Times New Roman"/>
        </w:rPr>
        <w:t>work group</w:t>
      </w:r>
      <w:r w:rsidRPr="00FF52EB">
        <w:rPr>
          <w:rFonts w:eastAsia="Times New Roman"/>
        </w:rPr>
        <w:t xml:space="preserve"> must be provided by the senate committee services and the house of representatives office of program research.</w:t>
      </w:r>
      <w:r w:rsidR="00E0162D">
        <w:rPr>
          <w:rFonts w:eastAsia="Times New Roman"/>
        </w:rPr>
        <w:t xml:space="preserve"> The </w:t>
      </w:r>
      <w:r w:rsidR="00E02227">
        <w:rPr>
          <w:rFonts w:eastAsia="Times New Roman"/>
        </w:rPr>
        <w:t>work group</w:t>
      </w:r>
      <w:r w:rsidR="00E0162D">
        <w:rPr>
          <w:rFonts w:eastAsia="Times New Roman"/>
        </w:rPr>
        <w:t xml:space="preserve"> may contract with additional persons who have specific technical expertise if such expertise is necessary to carry out the duties of the </w:t>
      </w:r>
      <w:r w:rsidR="00E02227">
        <w:rPr>
          <w:rFonts w:eastAsia="Times New Roman"/>
        </w:rPr>
        <w:t>work group</w:t>
      </w:r>
      <w:r w:rsidR="00E0162D">
        <w:rPr>
          <w:rFonts w:eastAsia="Times New Roman"/>
        </w:rPr>
        <w:t xml:space="preserve">. </w:t>
      </w:r>
    </w:p>
    <w:p w:rsidRPr="000B5655" w:rsidR="00C04F10" w:rsidP="00C04F10" w:rsidRDefault="00C04F10">
      <w:pPr>
        <w:pStyle w:val="Page"/>
        <w:rPr>
          <w:rFonts w:eastAsia="Times New Roman"/>
        </w:rPr>
      </w:pPr>
      <w:r w:rsidRPr="000B5655">
        <w:rPr>
          <w:rFonts w:eastAsia="Times New Roman"/>
        </w:rPr>
        <w:tab/>
      </w:r>
      <w:r w:rsidRPr="00FF52EB">
        <w:rPr>
          <w:rFonts w:eastAsia="Times New Roman"/>
        </w:rPr>
        <w:t>(</w:t>
      </w:r>
      <w:r>
        <w:rPr>
          <w:rFonts w:eastAsia="Times New Roman"/>
        </w:rPr>
        <w:t>5</w:t>
      </w:r>
      <w:r w:rsidRPr="00FF52EB">
        <w:rPr>
          <w:rFonts w:eastAsia="Times New Roman"/>
        </w:rPr>
        <w:t xml:space="preserve">) Legislative members of the </w:t>
      </w:r>
      <w:r w:rsidR="00E02227">
        <w:rPr>
          <w:rFonts w:eastAsia="Times New Roman"/>
        </w:rPr>
        <w:t>work group</w:t>
      </w:r>
      <w:r w:rsidRPr="00FF52EB">
        <w:rPr>
          <w:rFonts w:eastAsia="Times New Roman"/>
        </w:rPr>
        <w:t xml:space="preserve"> must be reimbursed for travel expenses in accordance with RCW </w:t>
      </w:r>
      <w:r w:rsidRPr="000B5655">
        <w:rPr>
          <w:rFonts w:eastAsia="Times New Roman"/>
        </w:rPr>
        <w:t>44.04.120</w:t>
      </w:r>
      <w:r w:rsidRPr="00FF52EB">
        <w:rPr>
          <w:rFonts w:eastAsia="Times New Roman"/>
        </w:rPr>
        <w:t xml:space="preserve">. Nonlegislative members, except those representing an employer or organization, are entitled to be reimbursed for travel expenses in accordance with RCW </w:t>
      </w:r>
      <w:r w:rsidRPr="000B5655">
        <w:rPr>
          <w:rFonts w:eastAsia="Times New Roman"/>
        </w:rPr>
        <w:t>43.03.050</w:t>
      </w:r>
      <w:r w:rsidRPr="00FF52EB">
        <w:rPr>
          <w:rFonts w:eastAsia="Times New Roman"/>
        </w:rPr>
        <w:t xml:space="preserve"> and 43.03.060.</w:t>
      </w:r>
    </w:p>
    <w:p w:rsidRPr="000B5655" w:rsidR="00C04F10" w:rsidP="00C04F10" w:rsidRDefault="00C04F10">
      <w:pPr>
        <w:pStyle w:val="Page"/>
        <w:rPr>
          <w:rFonts w:eastAsia="Times New Roman"/>
        </w:rPr>
      </w:pPr>
      <w:r w:rsidRPr="000B5655">
        <w:rPr>
          <w:rFonts w:eastAsia="Times New Roman"/>
        </w:rPr>
        <w:tab/>
      </w:r>
      <w:r>
        <w:rPr>
          <w:rFonts w:eastAsia="Times New Roman"/>
        </w:rPr>
        <w:t>(6</w:t>
      </w:r>
      <w:r w:rsidRPr="00FF52EB">
        <w:rPr>
          <w:rFonts w:eastAsia="Times New Roman"/>
        </w:rPr>
        <w:t xml:space="preserve">) The expenses of the </w:t>
      </w:r>
      <w:r w:rsidR="00E02227">
        <w:rPr>
          <w:rFonts w:eastAsia="Times New Roman"/>
        </w:rPr>
        <w:t>work group</w:t>
      </w:r>
      <w:r w:rsidRPr="00FF52EB">
        <w:rPr>
          <w:rFonts w:eastAsia="Times New Roman"/>
        </w:rPr>
        <w:t xml:space="preserve"> must be paid jointly by the senate and the house of representatives.</w:t>
      </w:r>
      <w:r>
        <w:rPr>
          <w:rFonts w:eastAsia="Times New Roman"/>
        </w:rPr>
        <w:t xml:space="preserve"> </w:t>
      </w:r>
      <w:r w:rsidR="00E02227">
        <w:rPr>
          <w:rFonts w:eastAsia="Times New Roman"/>
        </w:rPr>
        <w:t>Work group</w:t>
      </w:r>
      <w:r w:rsidRPr="00FF52EB">
        <w:rPr>
          <w:rFonts w:eastAsia="Times New Roman"/>
        </w:rPr>
        <w:t xml:space="preserve"> expenditures are subject to approval by the senate facilities and operations committee and the house of representatives executive rules committee, or their successor committees.</w:t>
      </w:r>
    </w:p>
    <w:p w:rsidR="00E0162D" w:rsidP="00E0162D" w:rsidRDefault="00C04F10">
      <w:pPr>
        <w:pStyle w:val="Page"/>
        <w:rPr>
          <w:rFonts w:eastAsia="Times New Roman"/>
        </w:rPr>
      </w:pPr>
      <w:r w:rsidRPr="000B5655">
        <w:rPr>
          <w:rFonts w:eastAsia="Times New Roman"/>
        </w:rPr>
        <w:tab/>
      </w:r>
      <w:r>
        <w:rPr>
          <w:rFonts w:eastAsia="Times New Roman"/>
        </w:rPr>
        <w:t>(7</w:t>
      </w:r>
      <w:r w:rsidRPr="00FF52EB">
        <w:rPr>
          <w:rFonts w:eastAsia="Times New Roman"/>
        </w:rPr>
        <w:t xml:space="preserve">) The </w:t>
      </w:r>
      <w:r w:rsidR="00E02227">
        <w:rPr>
          <w:rFonts w:eastAsia="Times New Roman"/>
        </w:rPr>
        <w:t>work group</w:t>
      </w:r>
      <w:r>
        <w:rPr>
          <w:rFonts w:eastAsia="Times New Roman"/>
        </w:rPr>
        <w:t xml:space="preserve"> </w:t>
      </w:r>
      <w:r w:rsidR="00E0162D">
        <w:rPr>
          <w:rFonts w:eastAsia="Times New Roman"/>
        </w:rPr>
        <w:t xml:space="preserve">shall provide a </w:t>
      </w:r>
      <w:r w:rsidR="00E02227">
        <w:rPr>
          <w:rFonts w:eastAsia="Times New Roman"/>
        </w:rPr>
        <w:t>report</w:t>
      </w:r>
      <w:r w:rsidR="00E0162D">
        <w:rPr>
          <w:rFonts w:eastAsia="Times New Roman"/>
        </w:rPr>
        <w:t xml:space="preserve"> of the </w:t>
      </w:r>
      <w:r w:rsidR="00932089">
        <w:rPr>
          <w:rFonts w:eastAsia="Times New Roman"/>
        </w:rPr>
        <w:t xml:space="preserve">review conducted </w:t>
      </w:r>
      <w:r w:rsidR="00E0162D">
        <w:rPr>
          <w:rFonts w:eastAsia="Times New Roman"/>
        </w:rPr>
        <w:t xml:space="preserve">by the </w:t>
      </w:r>
      <w:r w:rsidR="00E02227">
        <w:rPr>
          <w:rFonts w:eastAsia="Times New Roman"/>
        </w:rPr>
        <w:t>work group</w:t>
      </w:r>
      <w:r w:rsidR="00E0162D">
        <w:rPr>
          <w:rFonts w:eastAsia="Times New Roman"/>
        </w:rPr>
        <w:t xml:space="preserve"> </w:t>
      </w:r>
      <w:r w:rsidRPr="00FF52EB">
        <w:rPr>
          <w:rFonts w:eastAsia="Times New Roman"/>
        </w:rPr>
        <w:t xml:space="preserve">and </w:t>
      </w:r>
      <w:r>
        <w:rPr>
          <w:rFonts w:eastAsia="Times New Roman"/>
        </w:rPr>
        <w:t xml:space="preserve">any </w:t>
      </w:r>
      <w:r w:rsidRPr="00FF52EB">
        <w:rPr>
          <w:rFonts w:eastAsia="Times New Roman"/>
        </w:rPr>
        <w:t>recom</w:t>
      </w:r>
      <w:r>
        <w:rPr>
          <w:rFonts w:eastAsia="Times New Roman"/>
        </w:rPr>
        <w:t>mendations</w:t>
      </w:r>
      <w:r w:rsidR="00E0162D">
        <w:rPr>
          <w:rFonts w:eastAsia="Times New Roman"/>
        </w:rPr>
        <w:t xml:space="preserve"> for legislative action</w:t>
      </w:r>
      <w:r>
        <w:rPr>
          <w:rFonts w:eastAsia="Times New Roman"/>
        </w:rPr>
        <w:t xml:space="preserve"> to the </w:t>
      </w:r>
      <w:r w:rsidRPr="00FF52EB">
        <w:rPr>
          <w:rFonts w:eastAsia="Times New Roman"/>
        </w:rPr>
        <w:t>appropriate committe</w:t>
      </w:r>
      <w:r w:rsidRPr="000B5655">
        <w:rPr>
          <w:rFonts w:eastAsia="Times New Roman"/>
        </w:rPr>
        <w:t xml:space="preserve">es of the legislature by </w:t>
      </w:r>
      <w:r w:rsidR="00E02227">
        <w:rPr>
          <w:rFonts w:eastAsia="Times New Roman"/>
        </w:rPr>
        <w:t>November 15</w:t>
      </w:r>
      <w:r w:rsidRPr="000B5655">
        <w:rPr>
          <w:rFonts w:eastAsia="Times New Roman"/>
        </w:rPr>
        <w:t>, 2015.</w:t>
      </w:r>
      <w:r w:rsidR="00E02227">
        <w:rPr>
          <w:rFonts w:eastAsia="Times New Roman"/>
        </w:rPr>
        <w:t xml:space="preserve"> The report must identify which recommendations are s</w:t>
      </w:r>
      <w:r w:rsidR="00D026CB">
        <w:rPr>
          <w:rFonts w:eastAsia="Times New Roman"/>
        </w:rPr>
        <w:t>upported by all members of the work group</w:t>
      </w:r>
      <w:r w:rsidR="00E02227">
        <w:rPr>
          <w:rFonts w:eastAsia="Times New Roman"/>
        </w:rPr>
        <w:t xml:space="preserve">. </w:t>
      </w:r>
    </w:p>
    <w:p w:rsidR="00DF5D0E" w:rsidP="00E0162D" w:rsidRDefault="00E0162D">
      <w:pPr>
        <w:pStyle w:val="Page"/>
        <w:rPr>
          <w:rFonts w:eastAsia="Times New Roman"/>
        </w:rPr>
      </w:pPr>
      <w:r>
        <w:rPr>
          <w:rFonts w:eastAsia="Times New Roman"/>
        </w:rPr>
        <w:lastRenderedPageBreak/>
        <w:tab/>
      </w:r>
      <w:r w:rsidR="00C04F10">
        <w:rPr>
          <w:rFonts w:eastAsia="Times New Roman"/>
        </w:rPr>
        <w:t xml:space="preserve">(8) This section expires on </w:t>
      </w:r>
      <w:r w:rsidR="00E02227">
        <w:rPr>
          <w:rFonts w:eastAsia="Times New Roman"/>
        </w:rPr>
        <w:t xml:space="preserve">July </w:t>
      </w:r>
      <w:r w:rsidR="00C04F10">
        <w:rPr>
          <w:rFonts w:eastAsia="Times New Roman"/>
        </w:rPr>
        <w:t>1, 2016.</w:t>
      </w:r>
      <w:r>
        <w:rPr>
          <w:spacing w:val="0"/>
        </w:rPr>
        <w:t>"</w:t>
      </w:r>
    </w:p>
    <w:p w:rsidRPr="0075305D" w:rsidR="00C04F10" w:rsidP="00C04F10" w:rsidRDefault="00C04F10">
      <w:pPr>
        <w:spacing w:before="400" w:line="408" w:lineRule="exact"/>
        <w:ind w:firstLine="576"/>
        <w:rPr>
          <w:spacing w:val="-3"/>
        </w:rPr>
      </w:pPr>
      <w:r>
        <w:rPr>
          <w:rFonts w:eastAsia="Times New Roman"/>
        </w:rPr>
        <w:t>Correct the title.</w:t>
      </w:r>
    </w:p>
    <w:permEnd w:id="108688037"/>
    <w:p w:rsidR="00ED2EEB" w:rsidP="0075305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0038204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75305D" w:rsidRDefault="00D659AC">
                <w:pPr>
                  <w:pStyle w:val="Effect"/>
                  <w:suppressLineNumbers/>
                  <w:shd w:val="clear" w:color="auto" w:fill="auto"/>
                  <w:ind w:left="0" w:firstLine="0"/>
                </w:pPr>
              </w:p>
            </w:tc>
            <w:tc>
              <w:tcPr>
                <w:tcW w:w="9874" w:type="dxa"/>
                <w:shd w:val="clear" w:color="auto" w:fill="FFFFFF" w:themeFill="background1"/>
              </w:tcPr>
              <w:p w:rsidR="00E02227" w:rsidP="00E0222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96303F" w:rsidR="00E02227">
                  <w:t> </w:t>
                </w:r>
                <w:r w:rsidR="00E02227">
                  <w:t xml:space="preserve">(1) Strikes all provisions of the underlying bill. </w:t>
                </w:r>
              </w:p>
              <w:p w:rsidR="00B21FD1" w:rsidP="00E02227" w:rsidRDefault="00B21FD1">
                <w:pPr>
                  <w:pStyle w:val="Effect"/>
                  <w:suppressLineNumbers/>
                  <w:shd w:val="clear" w:color="auto" w:fill="auto"/>
                  <w:ind w:left="0" w:firstLine="0"/>
                </w:pPr>
              </w:p>
              <w:p w:rsidR="00E02227" w:rsidP="00E02227" w:rsidRDefault="00E02227">
                <w:pPr>
                  <w:pStyle w:val="Effect"/>
                  <w:suppressLineNumbers/>
                  <w:shd w:val="clear" w:color="auto" w:fill="auto"/>
                  <w:ind w:left="0" w:firstLine="0"/>
                </w:pPr>
                <w:r>
                  <w:t>(2) Creates a legislative w</w:t>
                </w:r>
                <w:r>
                  <w:rPr>
                    <w:rFonts w:eastAsia="Times New Roman"/>
                  </w:rPr>
                  <w:t>ork group to study</w:t>
                </w:r>
                <w:r w:rsidRPr="000B5655">
                  <w:rPr>
                    <w:rFonts w:eastAsia="Times New Roman"/>
                  </w:rPr>
                  <w:t xml:space="preserve"> </w:t>
                </w:r>
                <w:r>
                  <w:rPr>
                    <w:rFonts w:eastAsia="Times New Roman"/>
                  </w:rPr>
                  <w:t>the effects on local governments of retail fireworks sales on tribal land,</w:t>
                </w:r>
                <w:r>
                  <w:t xml:space="preserve"> and provides for the work group's membership, cochair selection, staff support, reimbursement of travel expenses to legislative and nonlegislative members, and payment of work group expenses. </w:t>
                </w:r>
              </w:p>
              <w:p w:rsidR="00B21FD1" w:rsidP="00E02227" w:rsidRDefault="00B21FD1">
                <w:pPr>
                  <w:pStyle w:val="Effect"/>
                  <w:suppressLineNumbers/>
                  <w:shd w:val="clear" w:color="auto" w:fill="auto"/>
                  <w:ind w:left="0" w:firstLine="0"/>
                </w:pPr>
              </w:p>
              <w:p w:rsidR="008A1C23" w:rsidP="00E02227" w:rsidRDefault="00E02227">
                <w:pPr>
                  <w:pStyle w:val="Effect"/>
                  <w:suppressLineNumbers/>
                  <w:shd w:val="clear" w:color="auto" w:fill="auto"/>
                  <w:ind w:left="0" w:firstLine="0"/>
                </w:pPr>
                <w:r>
                  <w:t xml:space="preserve">(3) Requires the work group to </w:t>
                </w:r>
                <w:r w:rsidR="008A1C23">
                  <w:t>review</w:t>
                </w:r>
                <w:r>
                  <w:t xml:space="preserve"> and take testimony on </w:t>
                </w:r>
                <w:r w:rsidR="008A1C23">
                  <w:t xml:space="preserve">issues including the </w:t>
                </w:r>
                <w:r w:rsidR="008A1C23">
                  <w:rPr>
                    <w:rFonts w:eastAsia="Times New Roman"/>
                  </w:rPr>
                  <w:t xml:space="preserve">effects on local governments of retail fireworks sales on tribal land, local authority to regulate fireworks, and the adoption of statewide standards and rules. </w:t>
                </w:r>
              </w:p>
              <w:p w:rsidR="00B21FD1" w:rsidP="00E02227" w:rsidRDefault="00B21FD1">
                <w:pPr>
                  <w:pStyle w:val="Effect"/>
                  <w:suppressLineNumbers/>
                  <w:shd w:val="clear" w:color="auto" w:fill="auto"/>
                  <w:ind w:left="0" w:firstLine="0"/>
                </w:pPr>
              </w:p>
              <w:p w:rsidRPr="007D1589" w:rsidR="001B4E53" w:rsidP="00B21FD1" w:rsidRDefault="00B21FD1">
                <w:pPr>
                  <w:pStyle w:val="Effect"/>
                  <w:suppressLineNumbers/>
                  <w:shd w:val="clear" w:color="auto" w:fill="auto"/>
                  <w:ind w:left="0" w:firstLine="0"/>
                </w:pPr>
                <w:r>
                  <w:t>(4) Requires the work group to</w:t>
                </w:r>
                <w:r w:rsidR="00E02227">
                  <w:t xml:space="preserve"> provide </w:t>
                </w:r>
                <w:r>
                  <w:t xml:space="preserve">a report </w:t>
                </w:r>
                <w:r w:rsidR="00E02227">
                  <w:t>and any recommendations</w:t>
                </w:r>
                <w:r>
                  <w:t xml:space="preserve"> for legislative action</w:t>
                </w:r>
                <w:r w:rsidR="00E02227">
                  <w:t xml:space="preserve"> to the appropriate committees of the Legislature by </w:t>
                </w:r>
                <w:r>
                  <w:t>November 15</w:t>
                </w:r>
                <w:r w:rsidR="00E02227">
                  <w:t>, 2015.</w:t>
                </w:r>
              </w:p>
            </w:tc>
          </w:tr>
        </w:sdtContent>
      </w:sdt>
      <w:permEnd w:id="1400382047"/>
    </w:tbl>
    <w:p w:rsidR="00DF5D0E" w:rsidP="0075305D" w:rsidRDefault="00DF5D0E">
      <w:pPr>
        <w:pStyle w:val="BillEnd"/>
        <w:suppressLineNumbers/>
      </w:pPr>
    </w:p>
    <w:p w:rsidR="00DF5D0E" w:rsidP="0075305D" w:rsidRDefault="00DE256E">
      <w:pPr>
        <w:pStyle w:val="BillEnd"/>
        <w:suppressLineNumbers/>
      </w:pPr>
      <w:r>
        <w:rPr>
          <w:b/>
        </w:rPr>
        <w:t>--- END ---</w:t>
      </w:r>
    </w:p>
    <w:p w:rsidR="00DF5D0E" w:rsidP="0075305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05D" w:rsidRDefault="0075305D" w:rsidP="00DF5D0E">
      <w:r>
        <w:separator/>
      </w:r>
    </w:p>
  </w:endnote>
  <w:endnote w:type="continuationSeparator" w:id="0">
    <w:p w:rsidR="0075305D" w:rsidRDefault="0075305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B9E" w:rsidRDefault="00886B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0E0817">
    <w:pPr>
      <w:pStyle w:val="AmendDraftFooter"/>
    </w:pPr>
    <w:fldSimple w:instr=" TITLE   \* MERGEFORMAT ">
      <w:r w:rsidR="00D4200F">
        <w:t>1702-S AMH TAYL MURD 159</w:t>
      </w:r>
    </w:fldSimple>
    <w:r w:rsidR="001B4E53">
      <w:tab/>
    </w:r>
    <w:r w:rsidR="00E267B1">
      <w:fldChar w:fldCharType="begin"/>
    </w:r>
    <w:r w:rsidR="00E267B1">
      <w:instrText xml:space="preserve"> PAGE  \* Arabic  \* MERGEFORMAT </w:instrText>
    </w:r>
    <w:r w:rsidR="00E267B1">
      <w:fldChar w:fldCharType="separate"/>
    </w:r>
    <w:r w:rsidR="00D4200F">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0E0817">
    <w:pPr>
      <w:pStyle w:val="AmendDraftFooter"/>
    </w:pPr>
    <w:fldSimple w:instr=" TITLE   \* MERGEFORMAT ">
      <w:r w:rsidR="00D4200F">
        <w:t>1702-S AMH TAYL MURD 159</w:t>
      </w:r>
    </w:fldSimple>
    <w:r w:rsidR="001B4E53">
      <w:tab/>
    </w:r>
    <w:r w:rsidR="00E267B1">
      <w:fldChar w:fldCharType="begin"/>
    </w:r>
    <w:r w:rsidR="00E267B1">
      <w:instrText xml:space="preserve"> PAGE  \* Arabic  \* MERGEFORMAT </w:instrText>
    </w:r>
    <w:r w:rsidR="00E267B1">
      <w:fldChar w:fldCharType="separate"/>
    </w:r>
    <w:r w:rsidR="00D4200F">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05D" w:rsidRDefault="0075305D" w:rsidP="00DF5D0E">
      <w:r>
        <w:separator/>
      </w:r>
    </w:p>
  </w:footnote>
  <w:footnote w:type="continuationSeparator" w:id="0">
    <w:p w:rsidR="0075305D" w:rsidRDefault="0075305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B9E" w:rsidRDefault="00886B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0817"/>
    <w:rsid w:val="000E603A"/>
    <w:rsid w:val="00102468"/>
    <w:rsid w:val="00106544"/>
    <w:rsid w:val="00146AAF"/>
    <w:rsid w:val="001A775A"/>
    <w:rsid w:val="001B4E53"/>
    <w:rsid w:val="001C1B27"/>
    <w:rsid w:val="001E6675"/>
    <w:rsid w:val="00217E8A"/>
    <w:rsid w:val="00251D3C"/>
    <w:rsid w:val="00265296"/>
    <w:rsid w:val="00281CBD"/>
    <w:rsid w:val="002A71D3"/>
    <w:rsid w:val="00316CD9"/>
    <w:rsid w:val="003E2FC6"/>
    <w:rsid w:val="00492DDC"/>
    <w:rsid w:val="004C6615"/>
    <w:rsid w:val="00523C5A"/>
    <w:rsid w:val="005E69C3"/>
    <w:rsid w:val="00605C39"/>
    <w:rsid w:val="006841E6"/>
    <w:rsid w:val="006F7027"/>
    <w:rsid w:val="0070358E"/>
    <w:rsid w:val="007049E4"/>
    <w:rsid w:val="0072335D"/>
    <w:rsid w:val="0072541D"/>
    <w:rsid w:val="0075305D"/>
    <w:rsid w:val="00757317"/>
    <w:rsid w:val="007769AF"/>
    <w:rsid w:val="007D1589"/>
    <w:rsid w:val="007D35D4"/>
    <w:rsid w:val="0083749C"/>
    <w:rsid w:val="008443FE"/>
    <w:rsid w:val="00846034"/>
    <w:rsid w:val="00886B9E"/>
    <w:rsid w:val="008A1C23"/>
    <w:rsid w:val="008C7E6E"/>
    <w:rsid w:val="0093156F"/>
    <w:rsid w:val="00931B84"/>
    <w:rsid w:val="00932089"/>
    <w:rsid w:val="0096303F"/>
    <w:rsid w:val="00972869"/>
    <w:rsid w:val="00984CD1"/>
    <w:rsid w:val="009F23A9"/>
    <w:rsid w:val="00A01F29"/>
    <w:rsid w:val="00A17B5B"/>
    <w:rsid w:val="00A4729B"/>
    <w:rsid w:val="00A93D4A"/>
    <w:rsid w:val="00AA1230"/>
    <w:rsid w:val="00AB682C"/>
    <w:rsid w:val="00AD2D0A"/>
    <w:rsid w:val="00AF3D1D"/>
    <w:rsid w:val="00B21FD1"/>
    <w:rsid w:val="00B31D1C"/>
    <w:rsid w:val="00B41494"/>
    <w:rsid w:val="00B518D0"/>
    <w:rsid w:val="00B56650"/>
    <w:rsid w:val="00B6349E"/>
    <w:rsid w:val="00B73E0A"/>
    <w:rsid w:val="00B961E0"/>
    <w:rsid w:val="00BF44DF"/>
    <w:rsid w:val="00C04F10"/>
    <w:rsid w:val="00C61A83"/>
    <w:rsid w:val="00C8108C"/>
    <w:rsid w:val="00D026CB"/>
    <w:rsid w:val="00D40447"/>
    <w:rsid w:val="00D4200F"/>
    <w:rsid w:val="00D659AC"/>
    <w:rsid w:val="00D76B93"/>
    <w:rsid w:val="00DA47F3"/>
    <w:rsid w:val="00DC2C13"/>
    <w:rsid w:val="00DE256E"/>
    <w:rsid w:val="00DF5D0E"/>
    <w:rsid w:val="00E0162D"/>
    <w:rsid w:val="00E02227"/>
    <w:rsid w:val="00E1471A"/>
    <w:rsid w:val="00E267B1"/>
    <w:rsid w:val="00E41CC6"/>
    <w:rsid w:val="00E66F5D"/>
    <w:rsid w:val="00E831A5"/>
    <w:rsid w:val="00E850E7"/>
    <w:rsid w:val="00EC4C96"/>
    <w:rsid w:val="00ED2EEB"/>
    <w:rsid w:val="00F229DE"/>
    <w:rsid w:val="00F304D3"/>
    <w:rsid w:val="00F4663F"/>
    <w:rsid w:val="00F7472B"/>
    <w:rsid w:val="00FD0AE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A7BB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1702-S</BillDocName>
  <AmendType>AMH</AmendType>
  <SponsorAcronym>TAYL</SponsorAcronym>
  <DrafterAcronym>MURD</DrafterAcronym>
  <DraftNumber>159</DraftNumber>
  <ReferenceNumber>SHB 1702</ReferenceNumber>
  <Floor>H AMD</Floor>
  <AmendmentNumber> 151</AmendmentNumber>
  <Sponsors>By Representative Taylor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121</TotalTime>
  <Pages>3</Pages>
  <Words>686</Words>
  <Characters>3647</Characters>
  <Application>Microsoft Office Word</Application>
  <DocSecurity>8</DocSecurity>
  <Lines>93</Lines>
  <Paragraphs>35</Paragraphs>
  <ScaleCrop>false</ScaleCrop>
  <HeadingPairs>
    <vt:vector size="2" baseType="variant">
      <vt:variant>
        <vt:lpstr>Title</vt:lpstr>
      </vt:variant>
      <vt:variant>
        <vt:i4>1</vt:i4>
      </vt:variant>
    </vt:vector>
  </HeadingPairs>
  <TitlesOfParts>
    <vt:vector size="1" baseType="lpstr">
      <vt:lpstr>1702-S AMH TAYL MURD 159</vt:lpstr>
    </vt:vector>
  </TitlesOfParts>
  <Company>Washington State Legislature</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1702-S AMH TAYL MURD 159</dc:title>
  <dc:creator>Michaela Murdock</dc:creator>
  <cp:lastModifiedBy>Murdock, Michaela</cp:lastModifiedBy>
  <cp:revision>11</cp:revision>
  <cp:lastPrinted>2015-03-04T22:07:00Z</cp:lastPrinted>
  <dcterms:created xsi:type="dcterms:W3CDTF">2015-03-04T18:26:00Z</dcterms:created>
  <dcterms:modified xsi:type="dcterms:W3CDTF">2015-03-04T22:07:00Z</dcterms:modified>
</cp:coreProperties>
</file>