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615B6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2E8F">
            <w:t>1809-S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2E8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2E8F">
            <w:t>CHAB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2E8F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A2E8F">
            <w:t>114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15B6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2E8F">
            <w:rPr>
              <w:b/>
              <w:u w:val="single"/>
            </w:rPr>
            <w:t>SHB 1809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A2E8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797</w:t>
          </w:r>
        </w:sdtContent>
      </w:sdt>
    </w:p>
    <w:p w:rsidR="00DF5D0E" w:rsidP="00605C39" w:rsidRDefault="00615B6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2E8F">
            <w:t>By Representative Chandler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A2E8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A2E8F" w:rsidP="00C8108C" w:rsidRDefault="00DE256E">
      <w:pPr>
        <w:pStyle w:val="Page"/>
      </w:pPr>
      <w:bookmarkStart w:name="StartOfAmendmentBody" w:id="1"/>
      <w:bookmarkEnd w:id="1"/>
      <w:permStart w:edGrp="everyone" w:id="1917876821"/>
      <w:r>
        <w:tab/>
      </w:r>
      <w:r w:rsidR="007A2E8F">
        <w:t xml:space="preserve">On page </w:t>
      </w:r>
      <w:r w:rsidR="00517B37">
        <w:t>2, beginning on line 7, after "material"" strike all material through "commerce" on line 11 and insert "means spent nuclear fuel, high level nuclear waste, class 1 substances or materials with a mass explosion hazard, class 2 flammable gases, or class 3 flammable liquids, as defined in the hazardous materials regulations of the United States department of transportation in 49 C.F.R. Part 173 as of the effective date of this section"</w:t>
      </w:r>
    </w:p>
    <w:p w:rsidR="00517B37" w:rsidP="00517B37" w:rsidRDefault="00517B37">
      <w:pPr>
        <w:pStyle w:val="RCWSLText"/>
      </w:pPr>
    </w:p>
    <w:p w:rsidR="00517B37" w:rsidP="00517B37" w:rsidRDefault="00517B37">
      <w:pPr>
        <w:pStyle w:val="RCWSLText"/>
      </w:pPr>
      <w:r>
        <w:tab/>
        <w:t>On page 2, beginning on line 12, after "</w:t>
      </w:r>
      <w:r w:rsidR="00762A24">
        <w:t>means</w:t>
      </w:r>
      <w:r>
        <w:t>" strike all material through "</w:t>
      </w:r>
      <w:r w:rsidR="00762A24">
        <w:t>(d)</w:t>
      </w:r>
      <w:r>
        <w:t xml:space="preserve">" on line </w:t>
      </w:r>
      <w:r w:rsidR="00762A24">
        <w:t>21</w:t>
      </w:r>
      <w:r>
        <w:t xml:space="preserve"> and insert ":</w:t>
      </w:r>
    </w:p>
    <w:p w:rsidR="00517B37" w:rsidP="00517B37" w:rsidRDefault="00517B37">
      <w:pPr>
        <w:pStyle w:val="RCWSLText"/>
      </w:pPr>
      <w:r>
        <w:tab/>
        <w:t xml:space="preserve">(a) </w:t>
      </w:r>
      <w:r w:rsidR="00884E0E">
        <w:t>A</w:t>
      </w:r>
      <w:r w:rsidR="00762A24">
        <w:t xml:space="preserve">ny train </w:t>
      </w:r>
      <w:r>
        <w:t>carrying any combination of twenty or more car</w:t>
      </w:r>
      <w:r w:rsidR="00C42CF1">
        <w:t xml:space="preserve"> </w:t>
      </w:r>
      <w:r>
        <w:t>loads of class 2 flammable gases and class 3 flammable liquids</w:t>
      </w:r>
      <w:r w:rsidR="002E729B">
        <w:t>,</w:t>
      </w:r>
      <w:r>
        <w:t xml:space="preserve"> as defined by the United States department of transportation in 49 C.F.R. Part 173 as of the effective date of this section;</w:t>
      </w:r>
    </w:p>
    <w:p w:rsidR="00517B37" w:rsidP="00517B37" w:rsidRDefault="00517B37">
      <w:pPr>
        <w:pStyle w:val="RCWSLText"/>
      </w:pPr>
      <w:r>
        <w:tab/>
        <w:t xml:space="preserve">(b) </w:t>
      </w:r>
      <w:r w:rsidR="00884E0E">
        <w:t>A</w:t>
      </w:r>
      <w:r w:rsidR="00762A24">
        <w:t>ny train with one or more carloads of class 1 explosive materials with a mass explosion hazard, class 7 spent nuclear fuel, or high-level nuclear waste</w:t>
      </w:r>
      <w:r w:rsidR="002E729B">
        <w:t>,</w:t>
      </w:r>
      <w:r w:rsidR="00762A24">
        <w:t xml:space="preserve"> as defined by the United States department of transportation in 49 C.F.R. Part 173 as of the effective date of this section; </w:t>
      </w:r>
      <w:r w:rsidR="006067FC">
        <w:t>or</w:t>
      </w:r>
    </w:p>
    <w:p w:rsidR="00762A24" w:rsidP="00517B37" w:rsidRDefault="00762A24">
      <w:pPr>
        <w:pStyle w:val="RCWSLText"/>
      </w:pPr>
      <w:r>
        <w:tab/>
      </w:r>
      <w:r w:rsidR="006067FC">
        <w:t>(c)</w:t>
      </w:r>
      <w:r>
        <w:t>"</w:t>
      </w:r>
    </w:p>
    <w:p w:rsidR="00762A24" w:rsidP="00517B37" w:rsidRDefault="00762A24">
      <w:pPr>
        <w:pStyle w:val="RCWSLText"/>
      </w:pPr>
    </w:p>
    <w:p w:rsidR="00762A24" w:rsidP="00517B37" w:rsidRDefault="00762A24">
      <w:pPr>
        <w:pStyle w:val="RCWSLText"/>
      </w:pPr>
      <w:r>
        <w:tab/>
        <w:t>On page 2, line 31, after "includes" strike "the" and insert "any"</w:t>
      </w:r>
    </w:p>
    <w:p w:rsidR="00762A24" w:rsidP="00517B37" w:rsidRDefault="00762A24">
      <w:pPr>
        <w:pStyle w:val="RCWSLText"/>
      </w:pPr>
    </w:p>
    <w:p w:rsidRPr="00517B37" w:rsidR="00762A24" w:rsidP="00517B37" w:rsidRDefault="00762A24">
      <w:pPr>
        <w:pStyle w:val="RCWSLText"/>
      </w:pPr>
      <w:r>
        <w:tab/>
        <w:t>On page 4, line 33, after "1," strike "2015" and insert "2016"</w:t>
      </w:r>
    </w:p>
    <w:p w:rsidRPr="007A2E8F" w:rsidR="00DF5D0E" w:rsidP="007A2E8F" w:rsidRDefault="00DF5D0E">
      <w:pPr>
        <w:suppressLineNumbers/>
        <w:rPr>
          <w:spacing w:val="-3"/>
        </w:rPr>
      </w:pPr>
    </w:p>
    <w:permEnd w:id="1917876821"/>
    <w:p w:rsidR="00ED2EEB" w:rsidP="007A2E8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407342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A2E8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42CF1" w:rsidP="00C42CF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84E0E">
                  <w:t xml:space="preserve">Changes the definition of "hazardous material" to mean spent nuclear fuel, high level nuclear waste, class 1 substances or materials with a mass explosion hazard, class 2 flammable gases, or </w:t>
                </w:r>
                <w:r w:rsidR="00884E0E">
                  <w:lastRenderedPageBreak/>
                  <w:t>class 3 flammable liquids, as defined in the federal hazardous materials regulations (rather than a substance or materia</w:t>
                </w:r>
                <w:r w:rsidR="002E729B">
                  <w:t>l the federal Secretary of T</w:t>
                </w:r>
                <w:r w:rsidR="00884E0E">
                  <w:t>ransportation has determined to be capable of posing a significant risk to health, safety, and property when transported in commerce).</w:t>
                </w:r>
              </w:p>
              <w:p w:rsidR="00C42CF1" w:rsidP="00C42CF1" w:rsidRDefault="00C42CF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84E0E" w:rsidP="00C42CF1" w:rsidRDefault="00884E0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Changes the definition</w:t>
                </w:r>
                <w:r w:rsidR="003B7747">
                  <w:t xml:space="preserve"> of</w:t>
                </w:r>
                <w:r>
                  <w:t xml:space="preserve"> </w:t>
                </w:r>
                <w:r w:rsidR="00C42CF1">
                  <w:t>"hazardous material train" by adding</w:t>
                </w:r>
                <w:r>
                  <w:t>: (a) any train carrying any combination of 20 or more car</w:t>
                </w:r>
                <w:r w:rsidR="00C42CF1">
                  <w:t xml:space="preserve"> </w:t>
                </w:r>
                <w:r>
                  <w:t>loads of class 2 flammable gases and class 3 flammable liquids</w:t>
                </w:r>
                <w:r w:rsidR="002E729B">
                  <w:t>,</w:t>
                </w:r>
                <w:r>
                  <w:t xml:space="preserve"> as de</w:t>
                </w:r>
                <w:r w:rsidR="002E729B">
                  <w:t>fined by federal regulations; and</w:t>
                </w:r>
                <w:r>
                  <w:t xml:space="preserve"> (b) any train with one or more carloads of class 1 explosive materials with a mass explosion hazard as defined by fed</w:t>
                </w:r>
                <w:r w:rsidR="00C42CF1">
                  <w:t>eral r</w:t>
                </w:r>
                <w:r w:rsidR="003B7747">
                  <w:t>egulations</w:t>
                </w:r>
                <w:r w:rsidR="00C42CF1">
                  <w:t>.  Removes</w:t>
                </w:r>
                <w:r w:rsidR="002E729B">
                  <w:t xml:space="preserve"> from the definition trains </w:t>
                </w:r>
                <w:r w:rsidR="00C42CF1">
                  <w:t>containing one or more tank car loads of poison inhalation hazard or toxic inhalation haza</w:t>
                </w:r>
                <w:r w:rsidR="002E729B">
                  <w:t xml:space="preserve">rd, including anhydrous ammonia, and trains with </w:t>
                </w:r>
                <w:r w:rsidR="00C42CF1">
                  <w:t>20 or more car loads or intermodal portable tank loads of any co</w:t>
                </w:r>
                <w:r w:rsidR="002E729B">
                  <w:t xml:space="preserve">mbination of hazardous material.  Retains in the definition trains with </w:t>
                </w:r>
                <w:r w:rsidR="00C42CF1">
                  <w:t>one or more car loads of spent nuclear fu</w:t>
                </w:r>
                <w:r w:rsidR="002E729B">
                  <w:t xml:space="preserve">el or high level nuclear waste, and any high-hazard flammable train as defined by federal regulations.  </w:t>
                </w:r>
              </w:p>
              <w:p w:rsidR="00884E0E" w:rsidP="00C42CF1" w:rsidRDefault="00C42CF1">
                <w:pPr>
                  <w:pStyle w:val="Effect"/>
                  <w:suppressLineNumbers/>
                  <w:shd w:val="clear" w:color="auto" w:fill="auto"/>
                  <w:tabs>
                    <w:tab w:val="clear" w:pos="576"/>
                    <w:tab w:val="clear" w:pos="1584"/>
                    <w:tab w:val="clear" w:pos="2304"/>
                    <w:tab w:val="clear" w:pos="3024"/>
                    <w:tab w:val="clear" w:pos="3744"/>
                    <w:tab w:val="clear" w:pos="4464"/>
                    <w:tab w:val="clear" w:pos="5184"/>
                    <w:tab w:val="clear" w:pos="5904"/>
                    <w:tab w:val="clear" w:pos="6624"/>
                    <w:tab w:val="clear" w:pos="7344"/>
                    <w:tab w:val="clear" w:pos="8064"/>
                    <w:tab w:val="clear" w:pos="8784"/>
                    <w:tab w:val="clear" w:pos="9504"/>
                    <w:tab w:val="clear" w:pos="9936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</w:tabs>
                  <w:ind w:left="0" w:firstLine="0"/>
                </w:pP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</w:p>
              <w:p w:rsidR="00C42CF1" w:rsidP="007A2E8F" w:rsidRDefault="00C42CF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Clarifies that "railroad carrier" includes </w:t>
                </w:r>
                <w:r w:rsidRPr="00C42CF1">
                  <w:rPr>
                    <w:i/>
                  </w:rPr>
                  <w:t>any</w:t>
                </w:r>
                <w:r>
                  <w:t xml:space="preserve"> officers and agents of the carrier.  </w:t>
                </w:r>
              </w:p>
              <w:p w:rsidR="00C42CF1" w:rsidP="007A2E8F" w:rsidRDefault="00C42CF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7A2E8F" w:rsidRDefault="00884E0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Makes technical correction to update the effective date from July 1, 2015 to July 1, 2016.</w:t>
                </w:r>
                <w:r w:rsidRPr="0096303F" w:rsidR="001C1B27">
                  <w:t> </w:t>
                </w:r>
              </w:p>
              <w:p w:rsidRPr="007D1589" w:rsidR="001B4E53" w:rsidP="007A2E8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40734293"/>
    </w:tbl>
    <w:p w:rsidR="00DF5D0E" w:rsidP="007A2E8F" w:rsidRDefault="00DF5D0E">
      <w:pPr>
        <w:pStyle w:val="BillEnd"/>
        <w:suppressLineNumbers/>
      </w:pPr>
    </w:p>
    <w:p w:rsidR="00DF5D0E" w:rsidP="007A2E8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A2E8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8F" w:rsidRDefault="007A2E8F" w:rsidP="00DF5D0E">
      <w:r>
        <w:separator/>
      </w:r>
    </w:p>
  </w:endnote>
  <w:endnote w:type="continuationSeparator" w:id="0">
    <w:p w:rsidR="007A2E8F" w:rsidRDefault="007A2E8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05" w:rsidRDefault="000B5E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15B6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1809-S AMH CHAB TANG 114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15B6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1809-S AMH CHAB TANG 114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8F" w:rsidRDefault="007A2E8F" w:rsidP="00DF5D0E">
      <w:r>
        <w:separator/>
      </w:r>
    </w:p>
  </w:footnote>
  <w:footnote w:type="continuationSeparator" w:id="0">
    <w:p w:rsidR="007A2E8F" w:rsidRDefault="007A2E8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05" w:rsidRDefault="000B5E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B5E0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0B30"/>
    <w:rsid w:val="00265296"/>
    <w:rsid w:val="00281CBD"/>
    <w:rsid w:val="002E729B"/>
    <w:rsid w:val="00312050"/>
    <w:rsid w:val="00316CD9"/>
    <w:rsid w:val="00385E10"/>
    <w:rsid w:val="003B7747"/>
    <w:rsid w:val="003E2FC6"/>
    <w:rsid w:val="00492DDC"/>
    <w:rsid w:val="004C6615"/>
    <w:rsid w:val="004D7474"/>
    <w:rsid w:val="00517B37"/>
    <w:rsid w:val="00523C5A"/>
    <w:rsid w:val="005E69C3"/>
    <w:rsid w:val="00605C39"/>
    <w:rsid w:val="006067FC"/>
    <w:rsid w:val="00615B66"/>
    <w:rsid w:val="006841E6"/>
    <w:rsid w:val="006F7027"/>
    <w:rsid w:val="007049E4"/>
    <w:rsid w:val="0072335D"/>
    <w:rsid w:val="0072541D"/>
    <w:rsid w:val="00757317"/>
    <w:rsid w:val="00762A24"/>
    <w:rsid w:val="007769AF"/>
    <w:rsid w:val="007A2E8F"/>
    <w:rsid w:val="007D1589"/>
    <w:rsid w:val="007D35D4"/>
    <w:rsid w:val="0083749C"/>
    <w:rsid w:val="008443FE"/>
    <w:rsid w:val="00846034"/>
    <w:rsid w:val="00884E0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2CF1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729C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1809-S</BillDocName>
  <AmendType>AMH</AmendType>
  <SponsorAcronym>CHAB</SponsorAcronym>
  <DrafterAcronym>TANG</DrafterAcronym>
  <DraftNumber>114</DraftNumber>
  <ReferenceNumber>SHB 1809</ReferenceNumber>
  <Floor>H AMD</Floor>
  <AmendmentNumber> 797</AmendmentNumber>
  <Sponsors>By Representative Chandler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167</TotalTime>
  <Pages>2</Pages>
  <Words>475</Words>
  <Characters>2382</Characters>
  <Application>Microsoft Office Word</Application>
  <DocSecurity>8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1809-S AMH CHAB TANG 114</vt:lpstr>
    </vt:vector>
  </TitlesOfParts>
  <Company>Washington State Legislature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1809-S AMH CHAB TANG 114</dc:title>
  <dc:creator>Trudes Tango</dc:creator>
  <cp:lastModifiedBy>Tango, Trudes</cp:lastModifiedBy>
  <cp:revision>11</cp:revision>
  <cp:lastPrinted>2016-02-16T22:03:00Z</cp:lastPrinted>
  <dcterms:created xsi:type="dcterms:W3CDTF">2016-02-16T19:15:00Z</dcterms:created>
  <dcterms:modified xsi:type="dcterms:W3CDTF">2016-02-16T22:03:00Z</dcterms:modified>
</cp:coreProperties>
</file>