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D512E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75ECF">
            <w:t>1917-S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75EC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75ECF">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75ECF">
            <w:t>CAMB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75ECF">
            <w:t>090</w:t>
          </w:r>
        </w:sdtContent>
      </w:sdt>
    </w:p>
    <w:p w:rsidR="00DF5D0E" w:rsidP="00B73E0A" w:rsidRDefault="00AA1230">
      <w:pPr>
        <w:pStyle w:val="OfferedBy"/>
        <w:spacing w:after="120"/>
      </w:pPr>
      <w:r>
        <w:tab/>
      </w:r>
      <w:r>
        <w:tab/>
      </w:r>
      <w:r>
        <w:tab/>
      </w:r>
    </w:p>
    <w:p w:rsidR="00DF5D0E" w:rsidRDefault="00D512E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75ECF">
            <w:rPr>
              <w:b/>
              <w:u w:val="single"/>
            </w:rPr>
            <w:t>SHB 1917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75ECF">
            <w:t>H AMD TO H AMD (H-2247.1)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428</w:t>
          </w:r>
        </w:sdtContent>
      </w:sdt>
    </w:p>
    <w:p w:rsidR="00DF5D0E" w:rsidP="00605C39" w:rsidRDefault="00D512E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75ECF">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75ECF">
          <w:pPr>
            <w:spacing w:after="400" w:line="408" w:lineRule="exact"/>
            <w:jc w:val="right"/>
            <w:rPr>
              <w:b/>
              <w:bCs/>
            </w:rPr>
          </w:pPr>
          <w:r>
            <w:rPr>
              <w:b/>
              <w:bCs/>
            </w:rPr>
            <w:t xml:space="preserve"> </w:t>
          </w:r>
        </w:p>
      </w:sdtContent>
    </w:sdt>
    <w:p w:rsidRPr="004273E9" w:rsidR="009E0742" w:rsidP="009E0742" w:rsidRDefault="00DE256E">
      <w:pPr>
        <w:pStyle w:val="Page"/>
        <w:rPr>
          <w:spacing w:val="0"/>
          <w:u w:val="single"/>
        </w:rPr>
      </w:pPr>
      <w:bookmarkStart w:name="StartOfAmendmentBody" w:id="1"/>
      <w:bookmarkEnd w:id="1"/>
      <w:permStart w:edGrp="everyone" w:id="1828730215"/>
      <w:r>
        <w:tab/>
      </w:r>
      <w:r w:rsidR="009E0742">
        <w:t xml:space="preserve">On page 4, line 27 of the striking amendment, </w:t>
      </w:r>
      <w:r w:rsidRPr="00F21A45" w:rsidR="009E0742">
        <w:rPr>
          <w:spacing w:val="0"/>
        </w:rPr>
        <w:t>after "</w:t>
      </w:r>
      <w:r w:rsidRPr="004273E9" w:rsidR="009E0742">
        <w:rPr>
          <w:spacing w:val="0"/>
          <w:u w:val="single"/>
        </w:rPr>
        <w:t>(g)</w:t>
      </w:r>
      <w:r w:rsidRPr="00F21A45" w:rsidR="009E0742">
        <w:rPr>
          <w:spacing w:val="0"/>
        </w:rPr>
        <w:t>"</w:t>
      </w:r>
      <w:r w:rsidR="009E0742">
        <w:rPr>
          <w:spacing w:val="0"/>
        </w:rPr>
        <w:t xml:space="preserve"> insert </w:t>
      </w:r>
      <w:r w:rsidRPr="00F21A45" w:rsidR="009E0742">
        <w:rPr>
          <w:spacing w:val="0"/>
        </w:rPr>
        <w:t>"</w:t>
      </w:r>
      <w:r w:rsidRPr="004273E9" w:rsidR="009E0742">
        <w:rPr>
          <w:spacing w:val="0"/>
          <w:u w:val="single"/>
        </w:rPr>
        <w:t>Jurisdictions that have entered into a court enforceable consent decree involving oversight by a court approved monitor or that have reached an ag</w:t>
      </w:r>
      <w:r w:rsidR="009E0742">
        <w:rPr>
          <w:spacing w:val="0"/>
          <w:u w:val="single"/>
        </w:rPr>
        <w:t>reement with the United States department of j</w:t>
      </w:r>
      <w:r w:rsidRPr="004273E9" w:rsidR="009E0742">
        <w:rPr>
          <w:spacing w:val="0"/>
          <w:u w:val="single"/>
        </w:rPr>
        <w:t>ustice due to violations of constitutional rights relating to the use of force by a local police department are not eligible for the protections afforded by this act regarding:</w:t>
      </w:r>
    </w:p>
    <w:p w:rsidRPr="004273E9" w:rsidR="009E0742" w:rsidP="009E0742" w:rsidRDefault="009E0742">
      <w:pPr>
        <w:pStyle w:val="RCWSLText"/>
        <w:rPr>
          <w:spacing w:val="0"/>
          <w:u w:val="single"/>
        </w:rPr>
      </w:pPr>
      <w:r w:rsidRPr="00D36E85">
        <w:rPr>
          <w:spacing w:val="0"/>
        </w:rPr>
        <w:tab/>
      </w:r>
      <w:r w:rsidRPr="004273E9">
        <w:rPr>
          <w:spacing w:val="0"/>
          <w:u w:val="single"/>
        </w:rPr>
        <w:t>(i) Court costs and fees awarded to prevailing parties pursuant to (b) of this subsection</w:t>
      </w:r>
      <w:r>
        <w:rPr>
          <w:spacing w:val="0"/>
          <w:u w:val="single"/>
        </w:rPr>
        <w:t>; </w:t>
      </w:r>
      <w:r w:rsidRPr="004273E9">
        <w:rPr>
          <w:spacing w:val="0"/>
          <w:u w:val="single"/>
        </w:rPr>
        <w:t>and</w:t>
      </w:r>
    </w:p>
    <w:p w:rsidRPr="004273E9" w:rsidR="009E0742" w:rsidP="009E0742" w:rsidRDefault="009E0742">
      <w:pPr>
        <w:pStyle w:val="RCWSLText"/>
        <w:rPr>
          <w:spacing w:val="0"/>
          <w:u w:val="single"/>
        </w:rPr>
      </w:pPr>
      <w:r w:rsidRPr="00D36E85">
        <w:rPr>
          <w:spacing w:val="0"/>
        </w:rPr>
        <w:tab/>
      </w:r>
      <w:r>
        <w:rPr>
          <w:spacing w:val="0"/>
          <w:u w:val="single"/>
        </w:rPr>
        <w:t>(i</w:t>
      </w:r>
      <w:r w:rsidRPr="004273E9">
        <w:rPr>
          <w:spacing w:val="0"/>
          <w:u w:val="single"/>
        </w:rPr>
        <w:t>i) Charging requesters, regardless of identity, for redacting, altering, distorting, pixilating, suppressing, or otherwise obscuring any portion of video or sound recordings pursuant to (f) of this subsection when the recordings are made in public places where there is no reasonable expectation of privacy.</w:t>
      </w:r>
    </w:p>
    <w:p w:rsidR="009E0742" w:rsidP="009E0742" w:rsidRDefault="009E0742">
      <w:pPr>
        <w:pStyle w:val="RCWSLText"/>
        <w:rPr>
          <w:spacing w:val="0"/>
        </w:rPr>
      </w:pPr>
      <w:r w:rsidRPr="00D36E85">
        <w:rPr>
          <w:spacing w:val="0"/>
        </w:rPr>
        <w:tab/>
      </w:r>
      <w:r w:rsidRPr="004273E9">
        <w:rPr>
          <w:spacing w:val="0"/>
          <w:u w:val="single"/>
        </w:rPr>
        <w:t>(h)</w:t>
      </w:r>
      <w:r>
        <w:rPr>
          <w:spacing w:val="0"/>
        </w:rPr>
        <w:t>"</w:t>
      </w:r>
    </w:p>
    <w:p w:rsidR="009E0742" w:rsidP="009E0742" w:rsidRDefault="009E0742">
      <w:pPr>
        <w:pStyle w:val="RCWSLText"/>
        <w:rPr>
          <w:spacing w:val="0"/>
        </w:rPr>
      </w:pPr>
    </w:p>
    <w:p w:rsidR="00C75ECF" w:rsidP="009E0742" w:rsidRDefault="009E0742">
      <w:pPr>
        <w:pStyle w:val="RCWSLText"/>
      </w:pPr>
      <w:r>
        <w:tab/>
        <w:t>Renumber the remaining subsections consecutively and correct any internal references accordingly.</w:t>
      </w:r>
    </w:p>
    <w:p w:rsidRPr="00C75ECF" w:rsidR="00DF5D0E" w:rsidP="00C75ECF" w:rsidRDefault="00DF5D0E">
      <w:pPr>
        <w:suppressLineNumbers/>
        <w:rPr>
          <w:spacing w:val="-3"/>
        </w:rPr>
      </w:pPr>
    </w:p>
    <w:permEnd w:id="1828730215"/>
    <w:p w:rsidR="00ED2EEB" w:rsidP="00C75EC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9715135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75ECF" w:rsidRDefault="00D659AC">
                <w:pPr>
                  <w:pStyle w:val="Effect"/>
                  <w:suppressLineNumbers/>
                  <w:shd w:val="clear" w:color="auto" w:fill="auto"/>
                  <w:ind w:left="0" w:firstLine="0"/>
                </w:pPr>
              </w:p>
            </w:tc>
            <w:tc>
              <w:tcPr>
                <w:tcW w:w="9874" w:type="dxa"/>
                <w:shd w:val="clear" w:color="auto" w:fill="FFFFFF" w:themeFill="background1"/>
              </w:tcPr>
              <w:p w:rsidRPr="009E0742" w:rsidR="001C1B27" w:rsidP="00C75ECF" w:rsidRDefault="0096303F">
                <w:pPr>
                  <w:pStyle w:val="Effect"/>
                  <w:suppressLineNumbers/>
                  <w:shd w:val="clear" w:color="auto" w:fill="auto"/>
                  <w:ind w:left="0" w:firstLine="0"/>
                  <w:rPr>
                    <w:spacing w:val="0"/>
                  </w:rPr>
                </w:pPr>
                <w:r w:rsidRPr="0096303F">
                  <w:tab/>
                </w:r>
                <w:r w:rsidRPr="0096303F" w:rsidR="001C1B27">
                  <w:rPr>
                    <w:u w:val="single"/>
                  </w:rPr>
                  <w:t>EFFECT:</w:t>
                </w:r>
                <w:r w:rsidRPr="0096303F" w:rsidR="001C1B27">
                  <w:t>   </w:t>
                </w:r>
                <w:r w:rsidR="009E0742">
                  <w:t>Provides that j</w:t>
                </w:r>
                <w:r w:rsidR="009E0742">
                  <w:rPr>
                    <w:spacing w:val="0"/>
                  </w:rPr>
                  <w:t>urisdictions that</w:t>
                </w:r>
                <w:r w:rsidRPr="000C751D" w:rsidR="009E0742">
                  <w:rPr>
                    <w:spacing w:val="0"/>
                  </w:rPr>
                  <w:t xml:space="preserve"> have entered into a court enforceable consent decree involving oversight by a court approved monitor or </w:t>
                </w:r>
                <w:r w:rsidR="009E0742">
                  <w:rPr>
                    <w:spacing w:val="0"/>
                  </w:rPr>
                  <w:t>that have reached an</w:t>
                </w:r>
                <w:r w:rsidRPr="000C751D" w:rsidR="009E0742">
                  <w:rPr>
                    <w:spacing w:val="0"/>
                  </w:rPr>
                  <w:t xml:space="preserve"> agreement with the United States Department of Justice due to violations of constitutional rights relating to the use of force by a local police dep</w:t>
                </w:r>
                <w:r w:rsidR="009E0742">
                  <w:rPr>
                    <w:spacing w:val="0"/>
                  </w:rPr>
                  <w:t>artment are not eligible for certain</w:t>
                </w:r>
                <w:r w:rsidRPr="000C751D" w:rsidR="009E0742">
                  <w:rPr>
                    <w:spacing w:val="0"/>
                  </w:rPr>
                  <w:t xml:space="preserve"> protections</w:t>
                </w:r>
                <w:r w:rsidR="009E0742">
                  <w:rPr>
                    <w:spacing w:val="0"/>
                  </w:rPr>
                  <w:t xml:space="preserve"> afforded by the Act.</w:t>
                </w:r>
              </w:p>
              <w:p w:rsidRPr="007D1589" w:rsidR="001B4E53" w:rsidP="00C75ECF" w:rsidRDefault="001B4E53">
                <w:pPr>
                  <w:pStyle w:val="ListBullet"/>
                  <w:numPr>
                    <w:ilvl w:val="0"/>
                    <w:numId w:val="0"/>
                  </w:numPr>
                  <w:suppressLineNumbers/>
                </w:pPr>
              </w:p>
            </w:tc>
          </w:tr>
        </w:sdtContent>
      </w:sdt>
      <w:permEnd w:id="1697151356"/>
    </w:tbl>
    <w:p w:rsidR="00DF5D0E" w:rsidP="00C75ECF" w:rsidRDefault="00DF5D0E">
      <w:pPr>
        <w:pStyle w:val="BillEnd"/>
        <w:suppressLineNumbers/>
      </w:pPr>
    </w:p>
    <w:p w:rsidR="00DF5D0E" w:rsidP="00C75ECF" w:rsidRDefault="00DE256E">
      <w:pPr>
        <w:pStyle w:val="BillEnd"/>
        <w:suppressLineNumbers/>
      </w:pPr>
      <w:r>
        <w:rPr>
          <w:b/>
        </w:rPr>
        <w:t>--- END ---</w:t>
      </w:r>
    </w:p>
    <w:p w:rsidR="00DF5D0E" w:rsidP="00C75EC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ECF" w:rsidRDefault="00C75ECF" w:rsidP="00DF5D0E">
      <w:r>
        <w:separator/>
      </w:r>
    </w:p>
  </w:endnote>
  <w:endnote w:type="continuationSeparator" w:id="0">
    <w:p w:rsidR="00C75ECF" w:rsidRDefault="00C75EC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83" w:rsidRDefault="009C7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512E7">
    <w:pPr>
      <w:pStyle w:val="AmendDraftFooter"/>
    </w:pPr>
    <w:r>
      <w:fldChar w:fldCharType="begin"/>
    </w:r>
    <w:r>
      <w:instrText xml:space="preserve"> TITLE   \* MERGEFORMAT </w:instrText>
    </w:r>
    <w:r>
      <w:fldChar w:fldCharType="separate"/>
    </w:r>
    <w:r>
      <w:t>1917-S AMH POLL CAMB 090</w:t>
    </w:r>
    <w:r>
      <w:fldChar w:fldCharType="end"/>
    </w:r>
    <w:r w:rsidR="001B4E53">
      <w:tab/>
    </w:r>
    <w:r w:rsidR="00E267B1">
      <w:fldChar w:fldCharType="begin"/>
    </w:r>
    <w:r w:rsidR="00E267B1">
      <w:instrText xml:space="preserve"> PAGE  \* Arabic  \* MERGEFORMAT </w:instrText>
    </w:r>
    <w:r w:rsidR="00E267B1">
      <w:fldChar w:fldCharType="separate"/>
    </w:r>
    <w:r w:rsidR="00C75EC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512E7">
    <w:pPr>
      <w:pStyle w:val="AmendDraftFooter"/>
    </w:pPr>
    <w:r>
      <w:fldChar w:fldCharType="begin"/>
    </w:r>
    <w:r>
      <w:instrText xml:space="preserve"> TITLE   \* MERGEFORMAT </w:instrText>
    </w:r>
    <w:r>
      <w:fldChar w:fldCharType="separate"/>
    </w:r>
    <w:r>
      <w:t>1917-S AMH POLL CAMB 090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ECF" w:rsidRDefault="00C75ECF" w:rsidP="00DF5D0E">
      <w:r>
        <w:separator/>
      </w:r>
    </w:p>
  </w:footnote>
  <w:footnote w:type="continuationSeparator" w:id="0">
    <w:p w:rsidR="00C75ECF" w:rsidRDefault="00C75EC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83" w:rsidRDefault="009C7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7483"/>
    <w:rsid w:val="009E0742"/>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5ECF"/>
    <w:rsid w:val="00C8108C"/>
    <w:rsid w:val="00D40447"/>
    <w:rsid w:val="00D512E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C67C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1917-S</BillDocName>
  <AmendType>AMH</AmendType>
  <SponsorAcronym>POLL</SponsorAcronym>
  <DrafterAcronym>CAMB</DrafterAcronym>
  <DraftNumber>090</DraftNumber>
  <ReferenceNumber>SHB 1917</ReferenceNumber>
  <Floor>H AMD TO H AMD (H-2247.1)</Floor>
  <AmendmentNumber> 428</AmendmentNumber>
  <Sponsors>By Representative Pollet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232</Words>
  <Characters>1259</Characters>
  <Application>Microsoft Office Word</Application>
  <DocSecurity>8</DocSecurity>
  <Lines>38</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1917-S AMH POLL CAMB 090</dc:title>
  <dc:creator>Brent Campell</dc:creator>
  <cp:lastModifiedBy>Campbell, Brent</cp:lastModifiedBy>
  <cp:revision>4</cp:revision>
  <cp:lastPrinted>2015-04-10T18:46:00Z</cp:lastPrinted>
  <dcterms:created xsi:type="dcterms:W3CDTF">2015-04-10T18:46:00Z</dcterms:created>
  <dcterms:modified xsi:type="dcterms:W3CDTF">2015-04-10T18:46:00Z</dcterms:modified>
</cp:coreProperties>
</file>