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119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2EDC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2E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2ED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2EDC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2EDC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19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2EDC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2EDC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276</w:t>
          </w:r>
        </w:sdtContent>
      </w:sdt>
    </w:p>
    <w:p w:rsidR="00DF5D0E" w:rsidP="00605C39" w:rsidRDefault="0001194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2EDC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2E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A2EDC" w:rsidP="00C8108C" w:rsidRDefault="00DE256E">
      <w:pPr>
        <w:pStyle w:val="Page"/>
      </w:pPr>
      <w:bookmarkStart w:name="StartOfAmendmentBody" w:id="1"/>
      <w:bookmarkEnd w:id="1"/>
      <w:permStart w:edGrp="everyone" w:id="1531529462"/>
      <w:r>
        <w:tab/>
      </w:r>
      <w:r w:rsidR="00DA2EDC">
        <w:t xml:space="preserve">On page </w:t>
      </w:r>
      <w:r w:rsidR="00427EC9">
        <w:t xml:space="preserve">3, </w:t>
      </w:r>
      <w:r w:rsidR="002A0E34">
        <w:t>beginning on</w:t>
      </w:r>
      <w:r w:rsidR="00427EC9">
        <w:t xml:space="preserve"> line 20 of the striking amendment, </w:t>
      </w:r>
      <w:r w:rsidR="002A0E34">
        <w:t>after "</w:t>
      </w:r>
      <w:r w:rsidR="002A0E34">
        <w:rPr>
          <w:u w:val="single"/>
        </w:rPr>
        <w:t>(b)</w:t>
      </w:r>
      <w:r w:rsidR="002A0E34">
        <w:t xml:space="preserve">" strike </w:t>
      </w:r>
      <w:r w:rsidR="00427EC9">
        <w:t>all material through "</w:t>
      </w:r>
      <w:r w:rsidR="002A0E34">
        <w:rPr>
          <w:u w:val="single"/>
        </w:rPr>
        <w:t>(c)</w:t>
      </w:r>
      <w:r w:rsidR="002A0E34">
        <w:t>" on line 28</w:t>
      </w:r>
    </w:p>
    <w:p w:rsidR="00427EC9" w:rsidP="00427EC9" w:rsidRDefault="00427EC9">
      <w:pPr>
        <w:pStyle w:val="RCWSLText"/>
      </w:pPr>
    </w:p>
    <w:p w:rsidR="002A0E34" w:rsidP="002A0E34" w:rsidRDefault="002A0E34">
      <w:pPr>
        <w:pStyle w:val="RCWSLText"/>
      </w:pPr>
      <w:r>
        <w:tab/>
        <w:t>Renumber the remaining subsections consecutively and correct any internal references accordingly.</w:t>
      </w:r>
    </w:p>
    <w:p w:rsidR="002A0E34" w:rsidP="00427EC9" w:rsidRDefault="002A0E34">
      <w:pPr>
        <w:pStyle w:val="RCWSLText"/>
      </w:pPr>
    </w:p>
    <w:p w:rsidR="00427EC9" w:rsidP="00427EC9" w:rsidRDefault="003004EC">
      <w:pPr>
        <w:pStyle w:val="RCWSLText"/>
      </w:pPr>
      <w:r>
        <w:tab/>
      </w:r>
      <w:r w:rsidR="00427EC9">
        <w:t xml:space="preserve">On page 5, </w:t>
      </w:r>
      <w:r w:rsidR="002A0E34">
        <w:t>beginning on</w:t>
      </w:r>
      <w:r w:rsidR="00427EC9">
        <w:t xml:space="preserve"> line 16</w:t>
      </w:r>
      <w:r w:rsidR="002A0E34">
        <w:t xml:space="preserve"> of the striking amendment</w:t>
      </w:r>
      <w:r w:rsidR="00427EC9">
        <w:t>, strike all of section 4</w:t>
      </w:r>
    </w:p>
    <w:p w:rsidR="00427EC9" w:rsidP="00427EC9" w:rsidRDefault="00427EC9">
      <w:pPr>
        <w:pStyle w:val="RCWSLText"/>
      </w:pPr>
    </w:p>
    <w:p w:rsidR="00427EC9" w:rsidP="00427EC9" w:rsidRDefault="003004EC">
      <w:pPr>
        <w:pStyle w:val="RCWSLText"/>
      </w:pPr>
      <w:r>
        <w:tab/>
      </w:r>
      <w:r w:rsidR="00427EC9">
        <w:t>Renumber the remaining sections consecutively and correct any internal references accordingly.</w:t>
      </w:r>
    </w:p>
    <w:p w:rsidR="00427EC9" w:rsidP="00427EC9" w:rsidRDefault="00427EC9">
      <w:pPr>
        <w:pStyle w:val="RCWSLText"/>
      </w:pPr>
    </w:p>
    <w:p w:rsidRPr="00427EC9" w:rsidR="00427EC9" w:rsidP="00427EC9" w:rsidRDefault="003004EC">
      <w:pPr>
        <w:pStyle w:val="RCWSLText"/>
      </w:pPr>
      <w:r>
        <w:tab/>
      </w:r>
      <w:r w:rsidR="00427EC9">
        <w:t>Correct the title.</w:t>
      </w:r>
    </w:p>
    <w:p w:rsidRPr="00DA2EDC" w:rsidR="00DF5D0E" w:rsidP="00DA2EDC" w:rsidRDefault="00DF5D0E">
      <w:pPr>
        <w:suppressLineNumbers/>
        <w:rPr>
          <w:spacing w:val="-3"/>
        </w:rPr>
      </w:pPr>
    </w:p>
    <w:permEnd w:id="1531529462"/>
    <w:p w:rsidR="00ED2EEB" w:rsidP="00DA2E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9806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2E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2E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27EC9">
                  <w:t xml:space="preserve">Removes a provision that restricts </w:t>
                </w:r>
                <w:r w:rsidR="002A0E34">
                  <w:t xml:space="preserve">the recovery of fees, costs, or awards by </w:t>
                </w:r>
                <w:r w:rsidR="00427EC9">
                  <w:t>a person who prevails against a law enforcement or corrections ag</w:t>
                </w:r>
                <w:r w:rsidR="002A0E34">
                  <w:t>ency that withholds a recording</w:t>
                </w:r>
                <w:r w:rsidR="00427EC9">
                  <w:t>.</w:t>
                </w:r>
              </w:p>
              <w:p w:rsidRPr="007D1589" w:rsidR="001B4E53" w:rsidP="00DA2E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9806412"/>
    </w:tbl>
    <w:p w:rsidR="00DF5D0E" w:rsidP="00DA2EDC" w:rsidRDefault="00DF5D0E">
      <w:pPr>
        <w:pStyle w:val="BillEnd"/>
        <w:suppressLineNumbers/>
      </w:pPr>
    </w:p>
    <w:p w:rsidR="00DF5D0E" w:rsidP="00DA2E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2E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DC" w:rsidRDefault="00DA2EDC" w:rsidP="00DF5D0E">
      <w:r>
        <w:separator/>
      </w:r>
    </w:p>
  </w:endnote>
  <w:endnote w:type="continuationSeparator" w:id="0">
    <w:p w:rsidR="00DA2EDC" w:rsidRDefault="00DA2E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EC" w:rsidRDefault="00300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87DDB">
    <w:pPr>
      <w:pStyle w:val="AmendDraftFooter"/>
    </w:pPr>
    <w:fldSimple w:instr=" TITLE   \* MERGEFORMAT ">
      <w:r w:rsidR="00011948">
        <w:t>1917-S AMH .... CAMB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2ED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87DDB">
    <w:pPr>
      <w:pStyle w:val="AmendDraftFooter"/>
    </w:pPr>
    <w:fldSimple w:instr=" TITLE   \* MERGEFORMAT ">
      <w:r w:rsidR="00011948">
        <w:t>1917-S AMH .... CAMB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194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DC" w:rsidRDefault="00DA2EDC" w:rsidP="00DF5D0E">
      <w:r>
        <w:separator/>
      </w:r>
    </w:p>
  </w:footnote>
  <w:footnote w:type="continuationSeparator" w:id="0">
    <w:p w:rsidR="00DA2EDC" w:rsidRDefault="00DA2E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EC" w:rsidRDefault="00300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94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0E34"/>
    <w:rsid w:val="003004EC"/>
    <w:rsid w:val="00316CD9"/>
    <w:rsid w:val="003E2FC6"/>
    <w:rsid w:val="00427EC9"/>
    <w:rsid w:val="00492DDC"/>
    <w:rsid w:val="004C6615"/>
    <w:rsid w:val="00523C5A"/>
    <w:rsid w:val="005E69C3"/>
    <w:rsid w:val="00605C39"/>
    <w:rsid w:val="006841E6"/>
    <w:rsid w:val="00687DD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2ED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17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6B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TAYL</SponsorAcronym>
  <DrafterAcronym>CAMB</DrafterAcronym>
  <DraftNumber>062</DraftNumber>
  <ReferenceNumber>SHB 1917</ReferenceNumber>
  <Floor>H AMD TO H AMD (H-2247.1)</Floor>
  <AmendmentNumber> 276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121</Words>
  <Characters>633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TAYL CAMB 062</dc:title>
  <dc:creator>Brent Campell</dc:creator>
  <cp:lastModifiedBy>Campbell, Brent</cp:lastModifiedBy>
  <cp:revision>7</cp:revision>
  <cp:lastPrinted>2015-03-11T18:03:00Z</cp:lastPrinted>
  <dcterms:created xsi:type="dcterms:W3CDTF">2015-03-11T16:52:00Z</dcterms:created>
  <dcterms:modified xsi:type="dcterms:W3CDTF">2015-03-11T18:03:00Z</dcterms:modified>
</cp:coreProperties>
</file>