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15B2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5171A">
            <w:t>2576-S2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517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5171A">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5171A">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5171A">
            <w:t>276</w:t>
          </w:r>
        </w:sdtContent>
      </w:sdt>
    </w:p>
    <w:p w:rsidR="00DF5D0E" w:rsidP="00B73E0A" w:rsidRDefault="00AA1230">
      <w:pPr>
        <w:pStyle w:val="OfferedBy"/>
        <w:spacing w:after="120"/>
      </w:pPr>
      <w:r>
        <w:tab/>
      </w:r>
      <w:r>
        <w:tab/>
      </w:r>
      <w:r>
        <w:tab/>
      </w:r>
    </w:p>
    <w:p w:rsidR="00DF5D0E" w:rsidRDefault="00E15B2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5171A">
            <w:rPr>
              <w:b/>
              <w:u w:val="single"/>
            </w:rPr>
            <w:t>2SHB 2576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F353B">
            <w:t>H AMD TO H AMD (H-4447.3/16)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811</w:t>
          </w:r>
        </w:sdtContent>
      </w:sdt>
    </w:p>
    <w:p w:rsidR="00DF5D0E" w:rsidP="00605C39" w:rsidRDefault="00E15B2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5171A">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5171A">
          <w:pPr>
            <w:spacing w:after="400" w:line="408" w:lineRule="exact"/>
            <w:jc w:val="right"/>
            <w:rPr>
              <w:b/>
              <w:bCs/>
            </w:rPr>
          </w:pPr>
          <w:r>
            <w:rPr>
              <w:b/>
              <w:bCs/>
            </w:rPr>
            <w:t xml:space="preserve"> </w:t>
          </w:r>
        </w:p>
      </w:sdtContent>
    </w:sdt>
    <w:p w:rsidR="008F353B" w:rsidP="008F353B" w:rsidRDefault="00DE256E">
      <w:pPr>
        <w:pStyle w:val="Page"/>
      </w:pPr>
      <w:bookmarkStart w:name="StartOfAmendmentBody" w:id="1"/>
      <w:bookmarkEnd w:id="1"/>
      <w:permStart w:edGrp="everyone" w:id="1670262612"/>
      <w:r>
        <w:tab/>
      </w:r>
      <w:r w:rsidR="008F353B">
        <w:t xml:space="preserve">On page 6, after line 5, insert the following: </w:t>
      </w:r>
    </w:p>
    <w:p w:rsidR="008F353B" w:rsidP="008F353B" w:rsidRDefault="008F353B">
      <w:pPr>
        <w:spacing w:line="408" w:lineRule="exact"/>
        <w:ind w:firstLine="360"/>
        <w:jc w:val="both"/>
      </w:pPr>
      <w:r>
        <w:rPr>
          <w:b/>
        </w:rPr>
        <w:t xml:space="preserve">"Sec. </w:t>
      </w:r>
      <w:r>
        <w:rPr>
          <w:b/>
        </w:rPr>
        <w:fldChar w:fldCharType="begin"/>
      </w:r>
      <w:r>
        <w:rPr>
          <w:b/>
        </w:rPr>
        <w:instrText xml:space="preserve"> LISTNUM  LegalDefault \l 1 \s 104 </w:instrText>
      </w:r>
      <w:r>
        <w:rPr>
          <w:b/>
        </w:rPr>
        <w:fldChar w:fldCharType="end"/>
      </w:r>
      <w:r>
        <w:t xml:space="preserve">  RCW 42.56.550 and 2011 c 273 s 1 are each amended to read as follows:</w:t>
      </w:r>
    </w:p>
    <w:p w:rsidR="008F353B" w:rsidP="008F353B" w:rsidRDefault="008F353B">
      <w:pPr>
        <w:spacing w:line="408" w:lineRule="exact"/>
        <w:ind w:firstLine="360"/>
        <w:jc w:val="both"/>
      </w:pPr>
      <w:r>
        <w:t>(1)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rsidR="008F353B" w:rsidP="008F353B" w:rsidRDefault="008F353B">
      <w:pPr>
        <w:spacing w:line="408" w:lineRule="exact"/>
        <w:ind w:firstLine="360"/>
        <w:jc w:val="both"/>
      </w:pPr>
      <w:r>
        <w:t>(2) Upon the motion of any person who believes that an agency has not made a reasonable estimate of the time that the agency requires to respond to a public record request, the superior court in the county in which a record is maintained may require the responsible agency to show that the estimate it provided is reasonable. The burden of proof shall be on the agency to show that the estimate it provided is reasonable.</w:t>
      </w:r>
    </w:p>
    <w:p w:rsidR="008F353B" w:rsidP="008F353B" w:rsidRDefault="008F353B">
      <w:pPr>
        <w:spacing w:line="408" w:lineRule="exact"/>
        <w:ind w:firstLine="360"/>
        <w:jc w:val="both"/>
      </w:pPr>
      <w:r>
        <w:t>(3)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rsidR="008F353B" w:rsidP="008F353B" w:rsidRDefault="008F353B">
      <w:pPr>
        <w:spacing w:line="408" w:lineRule="exact"/>
        <w:ind w:firstLine="360"/>
        <w:jc w:val="both"/>
      </w:pPr>
      <w:r>
        <w:lastRenderedPageBreak/>
        <w:t xml:space="preserve">(4) </w:t>
      </w:r>
      <w:r w:rsidRPr="00FA6D75">
        <w:t>Any person who prevails against ((</w:t>
      </w:r>
      <w:r w:rsidRPr="00FA6D75">
        <w:rPr>
          <w:strike/>
        </w:rPr>
        <w:t>an</w:t>
      </w:r>
      <w:r w:rsidRPr="00FA6D75">
        <w:t xml:space="preserve">)) </w:t>
      </w:r>
      <w:r w:rsidRPr="00FA6D75">
        <w:rPr>
          <w:u w:val="single"/>
        </w:rPr>
        <w:t>a state</w:t>
      </w:r>
      <w:r w:rsidRPr="00FA6D75">
        <w:t xml:space="preserve"> agency in any action in the courts seeking the right to inspect or copy any public record or the right to receive a response to a public record request within a reasonable amount of time shall be awarded all costs, including reasonable attorney fees, incurred in connection with such legal action. </w:t>
      </w:r>
      <w:r w:rsidRPr="00FA6D75">
        <w:rPr>
          <w:u w:val="single"/>
        </w:rPr>
        <w:t>Any person who prevails against a local agency in any action in the courts seeking the right to inspect or copy any public record or the right to receive a response to a public record request within a reasonable amount of time, and the court finds that the local agency intentionally or recklessly withheld the record or failed to respond within a reasonable amount of time, shall be awarded all costs, including reasonable attorney fees, incurred in connection with such legal action.</w:t>
      </w:r>
      <w:r w:rsidRPr="00FA6D75">
        <w:t xml:space="preserve"> In addition, it shall be within the discretion of the court to award such person</w:t>
      </w:r>
      <w:r w:rsidRPr="00FA6D75">
        <w:rPr>
          <w:u w:val="single"/>
        </w:rPr>
        <w:t>s</w:t>
      </w:r>
      <w:r w:rsidRPr="00FA6D75">
        <w:t xml:space="preserve"> an amoun</w:t>
      </w:r>
      <w:r>
        <w:t xml:space="preserve">t not to exceed one hundred dollars for each day that he or she was denied the right to inspect or copy said public record </w:t>
      </w:r>
      <w:r>
        <w:rPr>
          <w:u w:val="single"/>
        </w:rPr>
        <w:t>by an agency</w:t>
      </w:r>
      <w:r>
        <w:t>.</w:t>
      </w:r>
    </w:p>
    <w:p w:rsidR="008F353B" w:rsidP="008F353B" w:rsidRDefault="008F353B">
      <w:pPr>
        <w:spacing w:line="408" w:lineRule="exact"/>
        <w:ind w:firstLine="360"/>
        <w:jc w:val="both"/>
      </w:pPr>
      <w:r>
        <w:t>(5) For actions under this section against counties, the venue provisions of RCW 36.01.050 apply.</w:t>
      </w:r>
    </w:p>
    <w:p w:rsidR="008F353B" w:rsidP="008F353B" w:rsidRDefault="008F353B">
      <w:pPr>
        <w:spacing w:line="408" w:lineRule="exact"/>
        <w:ind w:firstLine="360"/>
        <w:jc w:val="both"/>
      </w:pPr>
      <w:r>
        <w:t>(6) Actions under this section must be filed within one year of the agency's claim of exemption or the last production of a record on a partial or installment basis."</w:t>
      </w:r>
    </w:p>
    <w:permEnd w:id="1670262612"/>
    <w:p w:rsidR="00ED2EEB" w:rsidP="00D5171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422602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5171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F353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F353B">
                  <w:t>Adds a new section to the bill that amends provisions of the Public Records Act (PRA), which entitle any person who prevails in a court action against a state or local agency (relating to</w:t>
                </w:r>
                <w:r w:rsidRPr="00FA6D75" w:rsidR="008F353B">
                  <w:t xml:space="preserve"> </w:t>
                </w:r>
                <w:r w:rsidR="008F353B">
                  <w:t xml:space="preserve">the right to </w:t>
                </w:r>
                <w:r w:rsidRPr="00FA6D75" w:rsidR="008F353B">
                  <w:t>inspe</w:t>
                </w:r>
                <w:r w:rsidR="008F353B">
                  <w:t>ct or copy any public record or to receive</w:t>
                </w:r>
                <w:r w:rsidRPr="00FA6D75" w:rsidR="008F353B">
                  <w:t xml:space="preserve"> a response to a public record request within a reasonable amount of time</w:t>
                </w:r>
                <w:r w:rsidR="008F353B">
                  <w:t>) to an award of all costs and attorney fees incurred in connection with the action. Provides that for court actions against local agencies, such persons are only entitled to an award of costs and attorney fees if the court finds that the local agency intentionally or recklessly withheld a record or failed to respond within a reasonable amount of time.</w:t>
                </w:r>
              </w:p>
            </w:tc>
          </w:tr>
        </w:sdtContent>
      </w:sdt>
      <w:permEnd w:id="1994226025"/>
    </w:tbl>
    <w:p w:rsidR="00DF5D0E" w:rsidP="00D5171A" w:rsidRDefault="00DF5D0E">
      <w:pPr>
        <w:pStyle w:val="BillEnd"/>
        <w:suppressLineNumbers/>
      </w:pPr>
    </w:p>
    <w:p w:rsidR="00DF5D0E" w:rsidP="00D5171A" w:rsidRDefault="00DE256E">
      <w:pPr>
        <w:pStyle w:val="BillEnd"/>
        <w:suppressLineNumbers/>
      </w:pPr>
      <w:r>
        <w:rPr>
          <w:b/>
        </w:rPr>
        <w:t>--- END ---</w:t>
      </w:r>
    </w:p>
    <w:p w:rsidR="00DF5D0E" w:rsidP="00D5171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71A" w:rsidRDefault="00D5171A" w:rsidP="00DF5D0E">
      <w:r>
        <w:separator/>
      </w:r>
    </w:p>
  </w:endnote>
  <w:endnote w:type="continuationSeparator" w:id="0">
    <w:p w:rsidR="00D5171A" w:rsidRDefault="00D517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53B" w:rsidRDefault="008F3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15B2D">
    <w:pPr>
      <w:pStyle w:val="AmendDraftFooter"/>
    </w:pPr>
    <w:r>
      <w:fldChar w:fldCharType="begin"/>
    </w:r>
    <w:r>
      <w:instrText xml:space="preserve"> TITLE   \* MERGEFORMAT </w:instrText>
    </w:r>
    <w:r>
      <w:fldChar w:fldCharType="separate"/>
    </w:r>
    <w:r>
      <w:t>2576-S2 AMH MANW MURD 276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15B2D">
    <w:pPr>
      <w:pStyle w:val="AmendDraftFooter"/>
    </w:pPr>
    <w:r>
      <w:fldChar w:fldCharType="begin"/>
    </w:r>
    <w:r>
      <w:instrText xml:space="preserve"> TITLE   \* MERGEFORMAT </w:instrText>
    </w:r>
    <w:r>
      <w:fldChar w:fldCharType="separate"/>
    </w:r>
    <w:r>
      <w:t>2576-S2 AMH MANW MURD 276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71A" w:rsidRDefault="00D5171A" w:rsidP="00DF5D0E">
      <w:r>
        <w:separator/>
      </w:r>
    </w:p>
  </w:footnote>
  <w:footnote w:type="continuationSeparator" w:id="0">
    <w:p w:rsidR="00D5171A" w:rsidRDefault="00D5171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53B" w:rsidRDefault="008F3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71DCF"/>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0213E"/>
    <w:rsid w:val="0083749C"/>
    <w:rsid w:val="008443FE"/>
    <w:rsid w:val="00846034"/>
    <w:rsid w:val="008C7E6E"/>
    <w:rsid w:val="008F353B"/>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171A"/>
    <w:rsid w:val="00D659AC"/>
    <w:rsid w:val="00DA47F3"/>
    <w:rsid w:val="00DC2C13"/>
    <w:rsid w:val="00DE256E"/>
    <w:rsid w:val="00DF5D0E"/>
    <w:rsid w:val="00E1471A"/>
    <w:rsid w:val="00E15B2D"/>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61CC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2576-S2</BillDocName>
  <AmendType>AMH</AmendType>
  <SponsorAcronym>MANW</SponsorAcronym>
  <DrafterAcronym>MURD</DrafterAcronym>
  <DraftNumber>276</DraftNumber>
  <ReferenceNumber>2SHB 2576</ReferenceNumber>
  <Floor>H AMD TO H AMD (H-4447.3/16)</Floor>
  <AmendmentNumber> 811</AmendmentNumber>
  <Sponsors>By Representative Manweller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670</Words>
  <Characters>3154</Characters>
  <Application>Microsoft Office Word</Application>
  <DocSecurity>8</DocSecurity>
  <Lines>71</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2576-S2 AMH MANW MURD 276</dc:title>
  <dc:creator>Michaela Murdock</dc:creator>
  <cp:lastModifiedBy>Murdock, Michaela</cp:lastModifiedBy>
  <cp:revision>5</cp:revision>
  <cp:lastPrinted>2016-02-22T16:28:00Z</cp:lastPrinted>
  <dcterms:created xsi:type="dcterms:W3CDTF">2016-02-22T15:57:00Z</dcterms:created>
  <dcterms:modified xsi:type="dcterms:W3CDTF">2016-02-22T16:28:00Z</dcterms:modified>
</cp:coreProperties>
</file>