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17cbe2ace491c" /></Relationships>
</file>

<file path=word/document.xml><?xml version="1.0" encoding="utf-8"?>
<w:document xmlns:w="http://schemas.openxmlformats.org/wordprocessingml/2006/main">
  <w:body>
    <w:p>
      <w:r>
        <w:rPr>
          <w:b/>
        </w:rPr>
        <w:r>
          <w:rPr/>
          <w:t xml:space="preserve">2700-S</w:t>
        </w:r>
      </w:r>
      <w:r>
        <w:rPr>
          <w:b/>
        </w:rPr>
        <w:t xml:space="preserve"> </w:t>
        <w:t xml:space="preserve">AMH</w:t>
      </w:r>
      <w:r>
        <w:rPr>
          <w:b/>
        </w:rPr>
        <w:t xml:space="preserve"> </w:t>
        <w:r>
          <w:rPr/>
          <w:t xml:space="preserve">KLIP</w:t>
        </w:r>
      </w:r>
      <w:r>
        <w:rPr>
          <w:b/>
        </w:rPr>
        <w:t xml:space="preserve"> </w:t>
        <w:r>
          <w:rPr/>
          <w:t xml:space="preserve">H4452.1</w:t>
        </w:r>
      </w:r>
      <w:r>
        <w:rPr>
          <w:b/>
        </w:rPr>
        <w:t xml:space="preserve"> - NOT FOR FLOOR USE</w:t>
      </w:r>
    </w:p>
    <w:p>
      <w:pPr>
        <w:ind w:left="0" w:right="0" w:firstLine="576"/>
      </w:pPr>
    </w:p>
    <w:p>
      <w:pPr>
        <w:spacing w:before="480" w:after="0" w:line="408" w:lineRule="exact"/>
      </w:pPr>
      <w:r>
        <w:rPr>
          <w:b/>
          <w:u w:val="single"/>
        </w:rPr>
        <w:t xml:space="preserve">SHB 2700</w:t>
      </w:r>
      <w:r>
        <w:t xml:space="preserve"> -</w:t>
      </w:r>
      <w:r>
        <w:t xml:space="preserve"> </w:t>
        <w:t xml:space="preserve">H AMD</w:t>
      </w:r>
      <w:r>
        <w:t xml:space="preserve"> </w:t>
      </w:r>
      <w:r>
        <w:rPr>
          <w:b/>
        </w:rPr>
        <w:t xml:space="preserve">748</w:t>
      </w:r>
    </w:p>
    <w:p>
      <w:pPr>
        <w:spacing w:before="0" w:after="0" w:line="408" w:lineRule="exact"/>
        <w:ind w:left="0" w:right="0" w:firstLine="576"/>
        <w:jc w:val="left"/>
      </w:pPr>
      <w:r>
        <w:rPr/>
        <w:t xml:space="preserve">By Representative Klippert</w:t>
      </w:r>
    </w:p>
    <w:p>
      <w:pPr>
        <w:jc w:val="right"/>
      </w:pPr>
      <w:r>
        <w:rPr>
          <w:b/>
        </w:rPr>
        <w:t xml:space="preserve">ADOPTED 02/17/2016</w:t>
      </w:r>
    </w:p>
    <w:p>
      <w:pPr>
        <w:spacing w:before="0" w:after="0" w:line="408" w:lineRule="exact"/>
        <w:ind w:left="0" w:right="0" w:firstLine="576"/>
        <w:jc w:val="left"/>
      </w:pPr>
      <w:r>
        <w:rPr/>
        <w:t xml:space="preserve">Beginning on page 42, line 37, strike all of section 17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w:t>
      </w:r>
      <w:r>
        <w:rPr>
          <w:u w:val="single"/>
        </w:rPr>
        <w:t xml:space="preserv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w:t>
      </w:r>
      <w:r>
        <w:rPr>
          <w:u w:val="single"/>
        </w:rPr>
        <w:t xml:space="preserve">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0" w:after="0" w:line="408" w:lineRule="exact"/>
        <w:ind w:left="0" w:right="0" w:firstLine="576"/>
        <w:jc w:val="left"/>
      </w:pPr>
      <w:r>
        <w:rPr>
          <w:u w:val="single"/>
        </w:rPr>
        <w:t xml:space="preserve">EFFECT:</w:t>
      </w:r>
      <w:r>
        <w:rPr/>
        <w:t xml:space="preserve"> Restores current statute, which authorizes courts to order a person, who has no prior DUI offenses, to participate in electronic home monitoring. As a result, such offender could be ordered to participate in either electronic home monitoring or 24/7 program monitoring.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df7b0645e4ab7" /></Relationships>
</file>