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77F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391A">
            <w:t>2700-S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39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391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391A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391A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7F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391A">
            <w:rPr>
              <w:b/>
              <w:u w:val="single"/>
            </w:rPr>
            <w:t>SHB 2700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391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806</w:t>
          </w:r>
        </w:sdtContent>
      </w:sdt>
    </w:p>
    <w:p w:rsidR="00DF5D0E" w:rsidP="00605C39" w:rsidRDefault="00E77FE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391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39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="00745AE2" w:rsidP="00745AE2" w:rsidRDefault="00DE256E">
      <w:pPr>
        <w:pStyle w:val="Page"/>
      </w:pPr>
      <w:bookmarkStart w:name="StartOfAmendmentBody" w:id="1"/>
      <w:bookmarkEnd w:id="1"/>
      <w:permStart w:edGrp="everyone" w:id="484592218"/>
      <w:r>
        <w:tab/>
      </w:r>
      <w:r w:rsidR="00D1391A">
        <w:t xml:space="preserve">On </w:t>
      </w:r>
      <w:r w:rsidR="000F3D41">
        <w:t>page 4, line 23</w:t>
      </w:r>
      <w:r w:rsidR="00745AE2">
        <w:t>, after "</w:t>
      </w:r>
      <w:r w:rsidRPr="000F3D41" w:rsidR="000F3D41">
        <w:rPr>
          <w:strike/>
        </w:rPr>
        <w:t>subsection</w:t>
      </w:r>
      <w:r w:rsidR="000F3D41">
        <w:t>.</w:t>
      </w:r>
      <w:r w:rsidR="00745AE2">
        <w:t xml:space="preserve">" insert </w:t>
      </w:r>
      <w:r w:rsidR="000F3D41">
        <w:t>"))</w:t>
      </w:r>
      <w:r w:rsidR="000D63C1">
        <w:t xml:space="preserve"> </w:t>
      </w:r>
      <w:r w:rsidR="00745AE2">
        <w:rPr>
          <w:u w:val="single"/>
        </w:rPr>
        <w:t>After fifteen years from the date of conviction or adjudication, t</w:t>
      </w:r>
      <w:r w:rsidRPr="00295CB1" w:rsidR="00745AE2">
        <w:rPr>
          <w:u w:val="single"/>
        </w:rPr>
        <w:t>he director shall</w:t>
      </w:r>
      <w:r w:rsidR="00745AE2">
        <w:rPr>
          <w:u w:val="single"/>
        </w:rPr>
        <w:t xml:space="preserve"> </w:t>
      </w:r>
      <w:r w:rsidRPr="00295CB1" w:rsidR="00745AE2">
        <w:rPr>
          <w:u w:val="single"/>
        </w:rPr>
        <w:t xml:space="preserve">destroy </w:t>
      </w:r>
      <w:r w:rsidR="00DF6F3B">
        <w:rPr>
          <w:u w:val="single"/>
        </w:rPr>
        <w:t xml:space="preserve">all </w:t>
      </w:r>
      <w:r w:rsidRPr="00295CB1" w:rsidR="00745AE2">
        <w:rPr>
          <w:u w:val="single"/>
        </w:rPr>
        <w:t>record</w:t>
      </w:r>
      <w:r w:rsidR="00DF6F3B">
        <w:rPr>
          <w:u w:val="single"/>
        </w:rPr>
        <w:t>s</w:t>
      </w:r>
      <w:r w:rsidRPr="00295CB1" w:rsidR="00745AE2">
        <w:rPr>
          <w:u w:val="single"/>
        </w:rPr>
        <w:t xml:space="preserve"> of </w:t>
      </w:r>
      <w:r w:rsidR="00DF6F3B">
        <w:rPr>
          <w:u w:val="single"/>
        </w:rPr>
        <w:t xml:space="preserve">the </w:t>
      </w:r>
      <w:r w:rsidRPr="00295CB1" w:rsidR="00745AE2">
        <w:rPr>
          <w:u w:val="single"/>
        </w:rPr>
        <w:t xml:space="preserve">conviction if the offense was originally charged as one of the offenses designated in (a) of this subsection </w:t>
      </w:r>
      <w:r w:rsidR="00DF6F3B">
        <w:rPr>
          <w:u w:val="single"/>
        </w:rPr>
        <w:t>and</w:t>
      </w:r>
      <w:r w:rsidRPr="00295CB1" w:rsidR="00745AE2">
        <w:rPr>
          <w:u w:val="single"/>
        </w:rPr>
        <w:t xml:space="preserve"> the </w:t>
      </w:r>
      <w:r w:rsidR="00745AE2">
        <w:rPr>
          <w:u w:val="single"/>
        </w:rPr>
        <w:t>court entered written findings of fact and conclusions of law holding that the person was not</w:t>
      </w:r>
      <w:r w:rsidRPr="00295CB1" w:rsidR="00745AE2">
        <w:rPr>
          <w:u w:val="single"/>
        </w:rPr>
        <w:t xml:space="preserve"> intoxicated by liquor, marijuana, or a controlled substance under chapter 69.50 RCW unless the person had a valid prescription for such drug.</w:t>
      </w:r>
      <w:r w:rsidRPr="000F3D41" w:rsidR="000F3D41">
        <w:t>"</w:t>
      </w:r>
    </w:p>
    <w:p w:rsidRPr="000D63C1" w:rsidR="000D63C1" w:rsidP="000D63C1" w:rsidRDefault="000D63C1">
      <w:pPr>
        <w:pStyle w:val="RCWSLText"/>
      </w:pPr>
    </w:p>
    <w:p w:rsidRPr="00D1391A" w:rsidR="00DF5D0E" w:rsidP="00745AE2" w:rsidRDefault="00745AE2">
      <w:pPr>
        <w:pStyle w:val="Page"/>
      </w:pPr>
      <w:r>
        <w:tab/>
      </w:r>
      <w:r w:rsidR="000F3D41">
        <w:t>On page 4, at the beginning of line 24, strike "</w:t>
      </w:r>
      <w:r w:rsidRPr="000F3D41" w:rsidR="000F3D41">
        <w:rPr>
          <w:strike/>
        </w:rPr>
        <w:t>(c)</w:t>
      </w:r>
      <w:r w:rsidR="000F3D41">
        <w:t>))" and insert "(c)"</w:t>
      </w:r>
    </w:p>
    <w:permEnd w:id="484592218"/>
    <w:p w:rsidR="00ED2EEB" w:rsidP="00D1391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52785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39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45A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45AE2">
                  <w:t>Requires the Department of Licensing to destroy a person's driving record if he or she was originally charged of a DUI-related offense but the court found and concluded (through a written finding of fact and conclusion) that the person was not intoxicated by liquor, marijuana, or a controlled substance (without a valid prescription). Such records must be destroyed fifteen years following the date of conviction or adjudication.</w:t>
                </w:r>
              </w:p>
            </w:tc>
          </w:tr>
        </w:sdtContent>
      </w:sdt>
      <w:permEnd w:id="1905278525"/>
    </w:tbl>
    <w:p w:rsidR="00DF5D0E" w:rsidP="00D1391A" w:rsidRDefault="00DF5D0E">
      <w:pPr>
        <w:pStyle w:val="BillEnd"/>
        <w:suppressLineNumbers/>
      </w:pPr>
    </w:p>
    <w:p w:rsidR="00DF5D0E" w:rsidP="00D139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39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1A" w:rsidRDefault="00D1391A" w:rsidP="00DF5D0E">
      <w:r>
        <w:separator/>
      </w:r>
    </w:p>
  </w:endnote>
  <w:endnote w:type="continuationSeparator" w:id="0">
    <w:p w:rsidR="00D1391A" w:rsidRDefault="00D139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E2" w:rsidRDefault="00745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7F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2700-S AMH SHEA WAYV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391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7F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2700-S AMH SHEA WAYV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1A" w:rsidRDefault="00D1391A" w:rsidP="00DF5D0E">
      <w:r>
        <w:separator/>
      </w:r>
    </w:p>
  </w:footnote>
  <w:footnote w:type="continuationSeparator" w:id="0">
    <w:p w:rsidR="00D1391A" w:rsidRDefault="00D139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E2" w:rsidRDefault="00745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D63C1"/>
    <w:rsid w:val="000E603A"/>
    <w:rsid w:val="000F3D41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778B"/>
    <w:rsid w:val="00316CD9"/>
    <w:rsid w:val="003E2FC6"/>
    <w:rsid w:val="00492DDC"/>
    <w:rsid w:val="004C6615"/>
    <w:rsid w:val="00523C5A"/>
    <w:rsid w:val="005E69C3"/>
    <w:rsid w:val="00605C39"/>
    <w:rsid w:val="00654C7B"/>
    <w:rsid w:val="00664D09"/>
    <w:rsid w:val="006841E6"/>
    <w:rsid w:val="006F7027"/>
    <w:rsid w:val="007049E4"/>
    <w:rsid w:val="0072335D"/>
    <w:rsid w:val="0072541D"/>
    <w:rsid w:val="00745AE2"/>
    <w:rsid w:val="00757317"/>
    <w:rsid w:val="007769AF"/>
    <w:rsid w:val="007B268E"/>
    <w:rsid w:val="007D1589"/>
    <w:rsid w:val="007D35D4"/>
    <w:rsid w:val="007F652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391A"/>
    <w:rsid w:val="00D40447"/>
    <w:rsid w:val="00D659AC"/>
    <w:rsid w:val="00DA47F3"/>
    <w:rsid w:val="00DC2C13"/>
    <w:rsid w:val="00DE256E"/>
    <w:rsid w:val="00DF5D0E"/>
    <w:rsid w:val="00DF6F3B"/>
    <w:rsid w:val="00E1471A"/>
    <w:rsid w:val="00E267B1"/>
    <w:rsid w:val="00E41CC6"/>
    <w:rsid w:val="00E66F5D"/>
    <w:rsid w:val="00E77FE1"/>
    <w:rsid w:val="00E831A5"/>
    <w:rsid w:val="00E850E7"/>
    <w:rsid w:val="00EC4C96"/>
    <w:rsid w:val="00ED2EEB"/>
    <w:rsid w:val="00F229DE"/>
    <w:rsid w:val="00F304D3"/>
    <w:rsid w:val="00F4663F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2700-S</BillDocName>
  <AmendType>AMH</AmendType>
  <SponsorAcronym>SHEA</SponsorAcronym>
  <DrafterAcronym>WAYV</DrafterAcronym>
  <DraftNumber>103</DraftNumber>
  <ReferenceNumber>SHB 2700</ReferenceNumber>
  <Floor>H AMD</Floor>
  <AmendmentNumber> 806</AmendmentNumber>
  <Sponsors>By Representative Shea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193</Words>
  <Characters>971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2700-S AMH SHEA WAYV 103</dc:title>
  <dc:creator>Yvonne Walker</dc:creator>
  <cp:lastModifiedBy>Walker, Yvonne</cp:lastModifiedBy>
  <cp:revision>8</cp:revision>
  <cp:lastPrinted>2016-02-17T19:34:00Z</cp:lastPrinted>
  <dcterms:created xsi:type="dcterms:W3CDTF">2016-02-17T19:26:00Z</dcterms:created>
  <dcterms:modified xsi:type="dcterms:W3CDTF">2016-02-17T19:34:00Z</dcterms:modified>
</cp:coreProperties>
</file>