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877E1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40DB4">
            <w:t>2749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40DB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40DB4">
            <w:t>KAGI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40DB4">
            <w:t>WICK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40DB4">
            <w:t>224</w:t>
          </w:r>
        </w:sdtContent>
      </w:sdt>
    </w:p>
    <w:p w:rsidR="00DF5D0E" w:rsidP="00B73E0A" w:rsidRDefault="00AA1230">
      <w:pPr>
        <w:pStyle w:val="OfferedBy"/>
        <w:spacing w:after="120"/>
      </w:pPr>
      <w:r>
        <w:tab/>
      </w:r>
      <w:r>
        <w:tab/>
      </w:r>
      <w:r>
        <w:tab/>
      </w:r>
    </w:p>
    <w:p w:rsidR="00DF5D0E" w:rsidRDefault="00877E1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40DB4">
            <w:rPr>
              <w:b/>
              <w:u w:val="single"/>
            </w:rPr>
            <w:t>HB 2749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40DB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693</w:t>
          </w:r>
        </w:sdtContent>
      </w:sdt>
    </w:p>
    <w:p w:rsidR="00DF5D0E" w:rsidP="00605C39" w:rsidRDefault="00877E1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40DB4">
            <w:t>By Representative Kagi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40DB4">
          <w:pPr>
            <w:spacing w:after="400" w:line="408" w:lineRule="exact"/>
            <w:jc w:val="right"/>
            <w:rPr>
              <w:b/>
              <w:bCs/>
            </w:rPr>
          </w:pPr>
          <w:r>
            <w:rPr>
              <w:b/>
              <w:bCs/>
            </w:rPr>
            <w:t xml:space="preserve">ADOPTED 02/12/2016</w:t>
          </w:r>
        </w:p>
      </w:sdtContent>
    </w:sdt>
    <w:p w:rsidR="00821F7F" w:rsidP="00821F7F" w:rsidRDefault="00DE256E">
      <w:pPr>
        <w:pStyle w:val="Page"/>
      </w:pPr>
      <w:bookmarkStart w:name="StartOfAmendmentBody" w:id="1"/>
      <w:bookmarkEnd w:id="1"/>
      <w:permStart w:edGrp="everyone" w:id="460684997"/>
      <w:r>
        <w:tab/>
      </w:r>
      <w:r w:rsidR="00240DB4">
        <w:t xml:space="preserve">On page </w:t>
      </w:r>
      <w:r w:rsidR="00821F7F">
        <w:t>3, after line 4, insert the following:</w:t>
      </w:r>
    </w:p>
    <w:p w:rsidR="00821F7F" w:rsidP="00821F7F" w:rsidRDefault="00821F7F">
      <w:pPr>
        <w:pStyle w:val="Page"/>
      </w:pPr>
      <w:r>
        <w:tab/>
        <w:t>"</w:t>
      </w:r>
      <w:r>
        <w:rPr>
          <w:b/>
        </w:rPr>
        <w:t>Sec. 2.</w:t>
      </w:r>
      <w:r>
        <w:t xml:space="preserve">  RCW 74.13.370 and 2012 c 205 s 9 are each amended to read as follows:</w:t>
      </w:r>
    </w:p>
    <w:p w:rsidR="00821F7F" w:rsidP="00821F7F" w:rsidRDefault="00821F7F">
      <w:pPr>
        <w:spacing w:line="408" w:lineRule="exact"/>
        <w:ind w:firstLine="576"/>
      </w:pPr>
      <w:r>
        <w:t>(1) Based upon the recommendations of the child welfare transformation design committee, including the two sets of outcomes developed by the committee under RCW 74.13.368(4)(b), the Washington state institute for public policy is to conduct a review of measurable effects achieved by the supervising agencies and compare those measurable effects with the existing services offered by the state. The report on the measurable effects shall be provided to the governor and the legislature no later than April 1, ((</w:t>
      </w:r>
      <w:r>
        <w:rPr>
          <w:strike/>
        </w:rPr>
        <w:t>2018</w:t>
      </w:r>
      <w:r>
        <w:t xml:space="preserve">)) </w:t>
      </w:r>
      <w:r>
        <w:rPr>
          <w:u w:val="single"/>
        </w:rPr>
        <w:t>2023</w:t>
      </w:r>
      <w:r>
        <w:t>.</w:t>
      </w:r>
    </w:p>
    <w:p w:rsidR="00821F7F" w:rsidP="00821F7F" w:rsidRDefault="00821F7F">
      <w:pPr>
        <w:spacing w:line="408" w:lineRule="exact"/>
        <w:ind w:firstLine="576"/>
      </w:pPr>
      <w:r>
        <w:t>(2) No later than December 1, 2014, the Washington state institute for public policy shall provide the legislature and the governor an initial report on the department's conversion to the use of performance-based contracts as provided in RCW 74.13B.020 and 74.13B.030. No later than June 30, 2016, the Washington state institute for public policy shall provide the governor and the legislature with a second report on the extent to which the use of performance-based contracting has resulted in:</w:t>
      </w:r>
    </w:p>
    <w:p w:rsidR="00821F7F" w:rsidP="00821F7F" w:rsidRDefault="00821F7F">
      <w:pPr>
        <w:spacing w:line="408" w:lineRule="exact"/>
        <w:ind w:firstLine="576"/>
      </w:pPr>
      <w:r>
        <w:t>(a) Increased use of evidence</w:t>
      </w:r>
      <w:r>
        <w:noBreakHyphen/>
        <w:t>based, research</w:t>
      </w:r>
      <w:r>
        <w:noBreakHyphen/>
        <w:t>based, and promising practices; and</w:t>
      </w:r>
    </w:p>
    <w:p w:rsidR="00821F7F" w:rsidP="00821F7F" w:rsidRDefault="00821F7F">
      <w:pPr>
        <w:spacing w:line="408" w:lineRule="exact"/>
        <w:ind w:firstLine="576"/>
      </w:pPr>
      <w:r>
        <w:t>(b) Improvements in outcomes for children, including child safety, child permanency, including reunification, and child well</w:t>
      </w:r>
      <w:r>
        <w:noBreakHyphen/>
        <w:t>being.</w:t>
      </w:r>
    </w:p>
    <w:p w:rsidR="00821F7F" w:rsidP="00821F7F" w:rsidRDefault="00821F7F">
      <w:pPr>
        <w:spacing w:line="408" w:lineRule="exact"/>
        <w:ind w:firstLine="576"/>
      </w:pPr>
      <w:r>
        <w:t xml:space="preserve">(3) The department and network administrators shall respond to the Washington institute for public policy's request for data and </w:t>
      </w:r>
      <w:r>
        <w:lastRenderedPageBreak/>
        <w:t>other information with which to complete these reports in a timely manner.</w:t>
      </w:r>
    </w:p>
    <w:p w:rsidR="00DF5D0E" w:rsidP="00821F7F" w:rsidRDefault="00821F7F">
      <w:pPr>
        <w:spacing w:line="408" w:lineRule="exact"/>
        <w:ind w:firstLine="576"/>
      </w:pPr>
      <w:r>
        <w:t>(4) The Washington state institute for public policy must consult with a university-based child welfare research entity to evaluate performance-based contracting."</w:t>
      </w:r>
    </w:p>
    <w:p w:rsidRPr="00821F7F" w:rsidR="00A67E9F" w:rsidP="00821F7F" w:rsidRDefault="00A67E9F">
      <w:pPr>
        <w:spacing w:line="408" w:lineRule="exact"/>
        <w:ind w:firstLine="576"/>
      </w:pPr>
      <w:r>
        <w:t>Correct the title.</w:t>
      </w:r>
    </w:p>
    <w:permEnd w:id="460684997"/>
    <w:p w:rsidR="00ED2EEB" w:rsidP="00240DB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9251821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240DB4"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821F7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21F7F">
                  <w:t>Delays the report conducted by the Washington State Institute for Public Policy regarding the measurable effects achieved by supervising agencies in demonstration sites and comparing those effects with those achieved by existing services provided by the state from April 1, 2018, to April 1, 2023.</w:t>
                </w:r>
              </w:p>
            </w:tc>
          </w:tr>
        </w:sdtContent>
      </w:sdt>
      <w:permEnd w:id="1492518210"/>
    </w:tbl>
    <w:p w:rsidR="00DF5D0E" w:rsidP="00240DB4" w:rsidRDefault="00DF5D0E">
      <w:pPr>
        <w:pStyle w:val="BillEnd"/>
        <w:suppressLineNumbers/>
      </w:pPr>
    </w:p>
    <w:p w:rsidR="00DF5D0E" w:rsidP="00240DB4" w:rsidRDefault="00DE256E">
      <w:pPr>
        <w:pStyle w:val="BillEnd"/>
        <w:suppressLineNumbers/>
      </w:pPr>
      <w:r>
        <w:rPr>
          <w:b/>
        </w:rPr>
        <w:t>--- END ---</w:t>
      </w:r>
    </w:p>
    <w:p w:rsidR="00DF5D0E" w:rsidP="00240DB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DB4" w:rsidRDefault="00240DB4" w:rsidP="00DF5D0E">
      <w:r>
        <w:separator/>
      </w:r>
    </w:p>
  </w:endnote>
  <w:endnote w:type="continuationSeparator" w:id="0">
    <w:p w:rsidR="00240DB4" w:rsidRDefault="00240DB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812" w:rsidRDefault="00F628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1080C">
    <w:pPr>
      <w:pStyle w:val="AmendDraftFooter"/>
    </w:pPr>
    <w:fldSimple w:instr=" TITLE   \* MERGEFORMAT ">
      <w:r w:rsidR="00877E14">
        <w:t>2749 AMH KAGI WICK 224</w:t>
      </w:r>
    </w:fldSimple>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1080C">
    <w:pPr>
      <w:pStyle w:val="AmendDraftFooter"/>
    </w:pPr>
    <w:fldSimple w:instr=" TITLE   \* MERGEFORMAT ">
      <w:r w:rsidR="00877E14">
        <w:t>2749 AMH KAGI WICK 224</w:t>
      </w:r>
    </w:fldSimple>
    <w:r w:rsidR="001B4E53">
      <w:tab/>
    </w:r>
    <w:r w:rsidR="00E267B1">
      <w:fldChar w:fldCharType="begin"/>
    </w:r>
    <w:r w:rsidR="00E267B1">
      <w:instrText xml:space="preserve"> PAGE  \* Arabic  \* MERGEFORMAT </w:instrText>
    </w:r>
    <w:r w:rsidR="00E267B1">
      <w:fldChar w:fldCharType="separate"/>
    </w:r>
    <w:r w:rsidR="00877E14">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DB4" w:rsidRDefault="00240DB4" w:rsidP="00DF5D0E">
      <w:r>
        <w:separator/>
      </w:r>
    </w:p>
  </w:footnote>
  <w:footnote w:type="continuationSeparator" w:id="0">
    <w:p w:rsidR="00240DB4" w:rsidRDefault="00240DB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812" w:rsidRDefault="00F62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40DB4"/>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21F7F"/>
    <w:rsid w:val="0083749C"/>
    <w:rsid w:val="008443FE"/>
    <w:rsid w:val="00846034"/>
    <w:rsid w:val="00877E14"/>
    <w:rsid w:val="008C7E6E"/>
    <w:rsid w:val="00931B84"/>
    <w:rsid w:val="0096303F"/>
    <w:rsid w:val="00972869"/>
    <w:rsid w:val="00984CD1"/>
    <w:rsid w:val="009F23A9"/>
    <w:rsid w:val="00A01F29"/>
    <w:rsid w:val="00A17B5B"/>
    <w:rsid w:val="00A4729B"/>
    <w:rsid w:val="00A67E9F"/>
    <w:rsid w:val="00A93D4A"/>
    <w:rsid w:val="00AA1230"/>
    <w:rsid w:val="00AA5FCC"/>
    <w:rsid w:val="00AB682C"/>
    <w:rsid w:val="00AD2D0A"/>
    <w:rsid w:val="00B31D1C"/>
    <w:rsid w:val="00B41494"/>
    <w:rsid w:val="00B518D0"/>
    <w:rsid w:val="00B56650"/>
    <w:rsid w:val="00B73E0A"/>
    <w:rsid w:val="00B961E0"/>
    <w:rsid w:val="00BF44DF"/>
    <w:rsid w:val="00C61A83"/>
    <w:rsid w:val="00C8108C"/>
    <w:rsid w:val="00D1080C"/>
    <w:rsid w:val="00D40447"/>
    <w:rsid w:val="00D659AC"/>
    <w:rsid w:val="00DA47F3"/>
    <w:rsid w:val="00DC2C13"/>
    <w:rsid w:val="00DE256E"/>
    <w:rsid w:val="00DF5D0E"/>
    <w:rsid w:val="00E1471A"/>
    <w:rsid w:val="00E267B1"/>
    <w:rsid w:val="00E41CC6"/>
    <w:rsid w:val="00E66F5D"/>
    <w:rsid w:val="00E831A5"/>
    <w:rsid w:val="00E850E7"/>
    <w:rsid w:val="00E87A34"/>
    <w:rsid w:val="00EC4C96"/>
    <w:rsid w:val="00ED2EEB"/>
    <w:rsid w:val="00F229DE"/>
    <w:rsid w:val="00F304D3"/>
    <w:rsid w:val="00F4663F"/>
    <w:rsid w:val="00F6281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1502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2749</BillDocName>
  <AmendType>AMH</AmendType>
  <SponsorAcronym>KAGI</SponsorAcronym>
  <DrafterAcronym>WICK</DrafterAcronym>
  <DraftNumber>224</DraftNumber>
  <ReferenceNumber>HB 2749</ReferenceNumber>
  <Floor>H AMD</Floor>
  <AmendmentNumber> 693</AmendmentNumber>
  <Sponsors>By Representative Kagi</Sponsors>
  <FloorAction>ADOPTED 02/12/2016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2</Pages>
  <Words>336</Words>
  <Characters>1851</Characters>
  <Application>Microsoft Office Word</Application>
  <DocSecurity>8</DocSecurity>
  <Lines>48</Lines>
  <Paragraphs>16</Paragraphs>
  <ScaleCrop>false</ScaleCrop>
  <HeadingPairs>
    <vt:vector size="2" baseType="variant">
      <vt:variant>
        <vt:lpstr>Title</vt:lpstr>
      </vt:variant>
      <vt:variant>
        <vt:i4>1</vt:i4>
      </vt:variant>
    </vt:vector>
  </HeadingPairs>
  <TitlesOfParts>
    <vt:vector size="1" baseType="lpstr">
      <vt:lpstr>2749 AMH KAGI WICK 224</vt:lpstr>
    </vt:vector>
  </TitlesOfParts>
  <Company>Washington State Legislature</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2749 AMH KAGI WICK 224</dc:title>
  <dc:creator>Luke Wickham</dc:creator>
  <cp:lastModifiedBy>Wickham, Luke</cp:lastModifiedBy>
  <cp:revision>8</cp:revision>
  <cp:lastPrinted>2016-02-12T18:06:00Z</cp:lastPrinted>
  <dcterms:created xsi:type="dcterms:W3CDTF">2016-02-12T18:01:00Z</dcterms:created>
  <dcterms:modified xsi:type="dcterms:W3CDTF">2016-02-12T18:06:00Z</dcterms:modified>
</cp:coreProperties>
</file>