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175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62C1">
            <w:t>2778-S.E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62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62C1">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62C1">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62C1">
            <w:t>056</w:t>
          </w:r>
        </w:sdtContent>
      </w:sdt>
    </w:p>
    <w:p w:rsidR="00DF5D0E" w:rsidP="00B73E0A" w:rsidRDefault="00AA1230">
      <w:pPr>
        <w:pStyle w:val="OfferedBy"/>
        <w:spacing w:after="120"/>
      </w:pPr>
      <w:r>
        <w:tab/>
      </w:r>
      <w:r>
        <w:tab/>
      </w:r>
      <w:r>
        <w:tab/>
      </w:r>
    </w:p>
    <w:p w:rsidR="00DF5D0E" w:rsidRDefault="001175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62C1">
            <w:rPr>
              <w:b/>
              <w:u w:val="single"/>
            </w:rPr>
            <w:t>ESHB 2778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0F50">
            <w:t>H AMD TO</w:t>
          </w:r>
          <w:r w:rsidR="007A62C1">
            <w:t xml:space="preserve"> H AMD (H-4660.5/16)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983</w:t>
          </w:r>
        </w:sdtContent>
      </w:sdt>
    </w:p>
    <w:p w:rsidR="00DF5D0E" w:rsidP="00605C39" w:rsidRDefault="001175F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62C1">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62C1">
          <w:pPr>
            <w:spacing w:after="400" w:line="408" w:lineRule="exact"/>
            <w:jc w:val="right"/>
            <w:rPr>
              <w:b/>
              <w:bCs/>
            </w:rPr>
          </w:pPr>
          <w:r>
            <w:rPr>
              <w:b/>
              <w:bCs/>
            </w:rPr>
            <w:t xml:space="preserve">WITHDRAWN 03/29/2016</w:t>
          </w:r>
        </w:p>
      </w:sdtContent>
    </w:sdt>
    <w:p w:rsidRPr="000773C2" w:rsidR="0004568F" w:rsidP="0004568F" w:rsidRDefault="00DE256E">
      <w:pPr>
        <w:pStyle w:val="Page"/>
        <w:rPr>
          <w:u w:val="single"/>
        </w:rPr>
      </w:pPr>
      <w:bookmarkStart w:name="StartOfAmendmentBody" w:id="1"/>
      <w:bookmarkEnd w:id="1"/>
      <w:permStart w:edGrp="everyone" w:id="1990992590"/>
      <w:r>
        <w:tab/>
      </w:r>
      <w:r w:rsidR="0004568F">
        <w:t xml:space="preserve">On page 2, beginning on line 33 of the </w:t>
      </w:r>
      <w:r w:rsidR="00990F50">
        <w:t xml:space="preserve">striking </w:t>
      </w:r>
      <w:r w:rsidR="0004568F">
        <w:t>amendment, after "</w:t>
      </w:r>
      <w:r w:rsidR="0004568F">
        <w:rPr>
          <w:u w:val="single"/>
        </w:rPr>
        <w:t>if</w:t>
      </w:r>
      <w:r w:rsidR="0004568F">
        <w:t>" strike all material through "</w:t>
      </w:r>
      <w:r w:rsidR="0004568F">
        <w:rPr>
          <w:u w:val="single"/>
        </w:rPr>
        <w:t>dollars</w:t>
      </w:r>
      <w:r w:rsidR="0004568F">
        <w:t>" on line 36 and insert "</w:t>
      </w:r>
      <w:r w:rsidR="0004568F">
        <w:rPr>
          <w:u w:val="single"/>
        </w:rPr>
        <w:t>the purchaser of the vehicle has a gross annual income as determined by the amount reported on the purchaser's most recently filed federal tax return as of the date of sale that exceeds $150,000 for single filers, $200,000 for head-of-household filers, or $250,000 for joint filers</w:t>
      </w:r>
      <w:r w:rsidRPr="000773C2" w:rsidR="0004568F">
        <w:t>"</w:t>
      </w:r>
    </w:p>
    <w:p w:rsidR="0004568F" w:rsidP="0004568F" w:rsidRDefault="0004568F">
      <w:pPr>
        <w:pStyle w:val="RCWSLText"/>
      </w:pPr>
    </w:p>
    <w:p w:rsidRPr="002764E9" w:rsidR="0004568F" w:rsidP="0004568F" w:rsidRDefault="0004568F">
      <w:pPr>
        <w:pStyle w:val="Page"/>
        <w:rPr>
          <w:u w:val="single"/>
        </w:rPr>
      </w:pPr>
      <w:r>
        <w:tab/>
        <w:t xml:space="preserve">On page 3, beginning on line 17 of the </w:t>
      </w:r>
      <w:r w:rsidR="00990F50">
        <w:t xml:space="preserve">striking </w:t>
      </w:r>
      <w:r>
        <w:t>amendment, after "</w:t>
      </w:r>
      <w:r>
        <w:rPr>
          <w:u w:val="single"/>
        </w:rPr>
        <w:t>if</w:t>
      </w:r>
      <w:r>
        <w:t>" strike all material through "</w:t>
      </w:r>
      <w:r>
        <w:rPr>
          <w:u w:val="single"/>
        </w:rPr>
        <w:t>dollars</w:t>
      </w:r>
      <w:r>
        <w:t>" on line 21 and insert "</w:t>
      </w:r>
      <w:r>
        <w:rPr>
          <w:u w:val="single"/>
        </w:rPr>
        <w:t>the lessee of the vehicle has a gross annual income as determined by the amount reported on the lessee's most recently filed federal tax return as of the date the lease agreement is signed that exceeds $150,000 for single filers, $200,000 for head-of-household filers, or $2</w:t>
      </w:r>
      <w:r w:rsidR="0097496C">
        <w:rPr>
          <w:u w:val="single"/>
        </w:rPr>
        <w:t xml:space="preserve">50,000 for </w:t>
      </w:r>
      <w:r>
        <w:rPr>
          <w:u w:val="single"/>
        </w:rPr>
        <w:t>joint filers</w:t>
      </w:r>
      <w:r w:rsidRPr="000773C2">
        <w:t>"</w:t>
      </w:r>
    </w:p>
    <w:p w:rsidR="0004568F" w:rsidP="0004568F" w:rsidRDefault="0004568F">
      <w:pPr>
        <w:pStyle w:val="RCWSLText"/>
      </w:pPr>
    </w:p>
    <w:p w:rsidR="0004568F" w:rsidP="0004568F" w:rsidRDefault="0004568F">
      <w:pPr>
        <w:pStyle w:val="RCWSLText"/>
      </w:pPr>
      <w:r>
        <w:tab/>
        <w:t xml:space="preserve">On page 3, beginning on line 22 of the </w:t>
      </w:r>
      <w:r w:rsidR="00990F50">
        <w:t xml:space="preserve">striking </w:t>
      </w:r>
      <w:r>
        <w:t>amendment, strike all of subsection (f)</w:t>
      </w:r>
    </w:p>
    <w:p w:rsidR="0004568F" w:rsidP="0004568F" w:rsidRDefault="0004568F">
      <w:pPr>
        <w:pStyle w:val="RCWSLText"/>
      </w:pPr>
    </w:p>
    <w:p w:rsidRPr="0004568F" w:rsidR="007A62C1" w:rsidP="00C8108C" w:rsidRDefault="0004568F">
      <w:pPr>
        <w:pStyle w:val="Page"/>
        <w:rPr>
          <w:u w:val="single"/>
        </w:rPr>
      </w:pPr>
      <w:r>
        <w:tab/>
        <w:t xml:space="preserve">On page 6, beginning on line 19 of the </w:t>
      </w:r>
      <w:r w:rsidR="00990F50">
        <w:t xml:space="preserve">striking </w:t>
      </w:r>
      <w:r>
        <w:t>amendment, after "</w:t>
      </w:r>
      <w:r>
        <w:rPr>
          <w:u w:val="single"/>
        </w:rPr>
        <w:t>if</w:t>
      </w:r>
      <w:r>
        <w:t>" strike all material through "</w:t>
      </w:r>
      <w:r>
        <w:rPr>
          <w:u w:val="single"/>
        </w:rPr>
        <w:t>dollars</w:t>
      </w:r>
      <w:r>
        <w:t>" on line 24 and insert "</w:t>
      </w:r>
      <w:r>
        <w:rPr>
          <w:u w:val="single"/>
        </w:rPr>
        <w:t>the purchaser or the lessee of the vehicle has a gross annual income as determined by the amount reported on the purchaser's or lessee's most recently filed federal tax return as of the date of sale or the date the lease agreement is signed that exceeds $150,000 for single filers, $200,000 for head-of-household filers, or $250,000 for joint filers</w:t>
      </w:r>
      <w:r w:rsidRPr="000773C2">
        <w:t>"</w:t>
      </w:r>
    </w:p>
    <w:p w:rsidRPr="007A62C1" w:rsidR="00DF5D0E" w:rsidP="007A62C1" w:rsidRDefault="00DF5D0E">
      <w:pPr>
        <w:suppressLineNumbers/>
        <w:rPr>
          <w:spacing w:val="-3"/>
        </w:rPr>
      </w:pPr>
    </w:p>
    <w:permEnd w:id="1990992590"/>
    <w:p w:rsidR="00ED2EEB" w:rsidP="007A62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53374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A62C1" w:rsidRDefault="00D659AC">
                <w:pPr>
                  <w:pStyle w:val="Effect"/>
                  <w:suppressLineNumbers/>
                  <w:shd w:val="clear" w:color="auto" w:fill="auto"/>
                  <w:ind w:left="0" w:firstLine="0"/>
                </w:pPr>
              </w:p>
            </w:tc>
            <w:tc>
              <w:tcPr>
                <w:tcW w:w="9874" w:type="dxa"/>
                <w:shd w:val="clear" w:color="auto" w:fill="FFFFFF" w:themeFill="background1"/>
              </w:tcPr>
              <w:p w:rsidR="0004568F" w:rsidP="000456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4568F">
                  <w:t>Makes the following changes to the alternative fuel vehicle retail sales and use tax exemption:</w:t>
                </w:r>
              </w:p>
              <w:p w:rsidR="0004568F" w:rsidP="0004568F" w:rsidRDefault="0004568F">
                <w:pPr>
                  <w:pStyle w:val="Effect"/>
                  <w:suppressLineNumbers/>
                  <w:shd w:val="clear" w:color="auto" w:fill="auto"/>
                  <w:ind w:left="0" w:firstLine="0"/>
                </w:pPr>
                <w:r>
                  <w:lastRenderedPageBreak/>
                  <w:t>(1) Replaces the vehicle pricing qualification criterion so that any qualifying alternative fuel vehicle is eligible for the exemption unless the vehicle purchaser or lessee has a gross annual income of greater than $150,000 for single filers, $200,000 for head-of-household filers, or $250,000 for joint filers.</w:t>
                </w:r>
              </w:p>
              <w:p w:rsidRPr="007D1589" w:rsidR="001B4E53" w:rsidP="0004568F" w:rsidRDefault="0004568F">
                <w:pPr>
                  <w:pStyle w:val="Effect"/>
                  <w:suppressLineNumbers/>
                  <w:shd w:val="clear" w:color="auto" w:fill="auto"/>
                  <w:ind w:left="0" w:firstLine="0"/>
                </w:pPr>
                <w:r>
                  <w:t>(2) Eliminates the Department of Licensing requirement to maintain a list of the models that may qualify for this exemption and determine the lowest MSRP for each model for the purpose of establishing whether the model qualifies for the exemption based on its MSRP.</w:t>
                </w:r>
              </w:p>
            </w:tc>
          </w:tr>
        </w:sdtContent>
      </w:sdt>
      <w:permEnd w:id="1835337480"/>
    </w:tbl>
    <w:p w:rsidR="00DF5D0E" w:rsidP="007A62C1" w:rsidRDefault="00DF5D0E">
      <w:pPr>
        <w:pStyle w:val="BillEnd"/>
        <w:suppressLineNumbers/>
      </w:pPr>
    </w:p>
    <w:p w:rsidR="00DF5D0E" w:rsidP="007A62C1" w:rsidRDefault="00DE256E">
      <w:pPr>
        <w:pStyle w:val="BillEnd"/>
        <w:suppressLineNumbers/>
      </w:pPr>
      <w:r>
        <w:rPr>
          <w:b/>
        </w:rPr>
        <w:t>--- END ---</w:t>
      </w:r>
    </w:p>
    <w:p w:rsidR="00DF5D0E" w:rsidP="007A62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C1" w:rsidRDefault="007A62C1" w:rsidP="00DF5D0E">
      <w:r>
        <w:separator/>
      </w:r>
    </w:p>
  </w:endnote>
  <w:endnote w:type="continuationSeparator" w:id="0">
    <w:p w:rsidR="007A62C1" w:rsidRDefault="007A62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13" w:rsidRDefault="00444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175FE">
    <w:pPr>
      <w:pStyle w:val="AmendDraftFooter"/>
    </w:pPr>
    <w:r>
      <w:fldChar w:fldCharType="begin"/>
    </w:r>
    <w:r>
      <w:instrText xml:space="preserve"> TITLE   \* MERGEFORMAT </w:instrText>
    </w:r>
    <w:r>
      <w:fldChar w:fldCharType="separate"/>
    </w:r>
    <w:r>
      <w:t>2778-S.E AMH MANW HAJE 056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175FE">
    <w:pPr>
      <w:pStyle w:val="AmendDraftFooter"/>
    </w:pPr>
    <w:r>
      <w:fldChar w:fldCharType="begin"/>
    </w:r>
    <w:r>
      <w:instrText xml:space="preserve"> TITLE   \* MERGEFORMAT </w:instrText>
    </w:r>
    <w:r>
      <w:fldChar w:fldCharType="separate"/>
    </w:r>
    <w:r>
      <w:t>2778-S.E AMH MANW HAJE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C1" w:rsidRDefault="007A62C1" w:rsidP="00DF5D0E">
      <w:r>
        <w:separator/>
      </w:r>
    </w:p>
  </w:footnote>
  <w:footnote w:type="continuationSeparator" w:id="0">
    <w:p w:rsidR="007A62C1" w:rsidRDefault="007A62C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13" w:rsidRDefault="00444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568F"/>
    <w:rsid w:val="00050639"/>
    <w:rsid w:val="00060D21"/>
    <w:rsid w:val="00096165"/>
    <w:rsid w:val="000C6C82"/>
    <w:rsid w:val="000E603A"/>
    <w:rsid w:val="00102468"/>
    <w:rsid w:val="00106544"/>
    <w:rsid w:val="001175FE"/>
    <w:rsid w:val="00146AAF"/>
    <w:rsid w:val="001A775A"/>
    <w:rsid w:val="001B4E53"/>
    <w:rsid w:val="001C1B27"/>
    <w:rsid w:val="001E6675"/>
    <w:rsid w:val="00217E8A"/>
    <w:rsid w:val="00265296"/>
    <w:rsid w:val="00281CBD"/>
    <w:rsid w:val="00316CD9"/>
    <w:rsid w:val="003E2FC6"/>
    <w:rsid w:val="00444413"/>
    <w:rsid w:val="00492DDC"/>
    <w:rsid w:val="004C6615"/>
    <w:rsid w:val="004F770B"/>
    <w:rsid w:val="00523C5A"/>
    <w:rsid w:val="005E69C3"/>
    <w:rsid w:val="00605C39"/>
    <w:rsid w:val="006841E6"/>
    <w:rsid w:val="006F7027"/>
    <w:rsid w:val="007049E4"/>
    <w:rsid w:val="0072331D"/>
    <w:rsid w:val="0072335D"/>
    <w:rsid w:val="0072541D"/>
    <w:rsid w:val="00757317"/>
    <w:rsid w:val="007769AF"/>
    <w:rsid w:val="007A62C1"/>
    <w:rsid w:val="007D1589"/>
    <w:rsid w:val="007D35D4"/>
    <w:rsid w:val="0083749C"/>
    <w:rsid w:val="008443FE"/>
    <w:rsid w:val="00846034"/>
    <w:rsid w:val="008C7E6E"/>
    <w:rsid w:val="00931B84"/>
    <w:rsid w:val="0096303F"/>
    <w:rsid w:val="00972869"/>
    <w:rsid w:val="0097496C"/>
    <w:rsid w:val="00984CD1"/>
    <w:rsid w:val="00990F50"/>
    <w:rsid w:val="009C4C83"/>
    <w:rsid w:val="009F23A9"/>
    <w:rsid w:val="00A01F29"/>
    <w:rsid w:val="00A17B5B"/>
    <w:rsid w:val="00A4729B"/>
    <w:rsid w:val="00A93D4A"/>
    <w:rsid w:val="00AA1230"/>
    <w:rsid w:val="00AB682C"/>
    <w:rsid w:val="00AD0142"/>
    <w:rsid w:val="00AD2D0A"/>
    <w:rsid w:val="00B31D1C"/>
    <w:rsid w:val="00B41494"/>
    <w:rsid w:val="00B518D0"/>
    <w:rsid w:val="00B56650"/>
    <w:rsid w:val="00B73E0A"/>
    <w:rsid w:val="00B961E0"/>
    <w:rsid w:val="00BC230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385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2778-S.E</BillDocName>
  <AmendType>AMH</AmendType>
  <SponsorAcronym>MANW</SponsorAcronym>
  <DrafterAcronym>HAJE</DrafterAcronym>
  <DraftNumber>056</DraftNumber>
  <ReferenceNumber>ESHB 2778</ReferenceNumber>
  <Floor>H AMD TO H AMD (H-4660.5/16)</Floor>
  <AmendmentNumber> 983</AmendmentNumber>
  <Sponsors>By Representative Manweller</Sponsors>
  <FloorAction>WITHDRAWN 03/29/2016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375</Words>
  <Characters>1895</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2778-S.E AMH MANW HAJE 056</dc:title>
  <dc:creator>Jennifer Harris</dc:creator>
  <cp:lastModifiedBy>Harris, Jennifer</cp:lastModifiedBy>
  <cp:revision>12</cp:revision>
  <cp:lastPrinted>2016-03-29T15:05:00Z</cp:lastPrinted>
  <dcterms:created xsi:type="dcterms:W3CDTF">2016-03-29T00:27:00Z</dcterms:created>
  <dcterms:modified xsi:type="dcterms:W3CDTF">2016-03-29T15:05:00Z</dcterms:modified>
</cp:coreProperties>
</file>