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6406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78DD">
            <w:t>2977-S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78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78DD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78DD">
            <w:t>MEYE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78DD">
            <w:t>106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406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78DD">
            <w:rPr>
              <w:b/>
              <w:u w:val="single"/>
            </w:rPr>
            <w:t>SHB 2977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78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944</w:t>
          </w:r>
        </w:sdtContent>
      </w:sdt>
    </w:p>
    <w:p w:rsidR="00DF5D0E" w:rsidP="00605C39" w:rsidRDefault="00F6406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78DD">
            <w:t>By Representative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78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F78DD" w:rsidP="00C8108C" w:rsidRDefault="00DE256E">
      <w:pPr>
        <w:pStyle w:val="Page"/>
      </w:pPr>
      <w:bookmarkStart w:name="StartOfAmendmentBody" w:id="1"/>
      <w:bookmarkEnd w:id="1"/>
      <w:permStart w:edGrp="everyone" w:id="1380672473"/>
      <w:r>
        <w:tab/>
      </w:r>
      <w:r w:rsidR="002F78DD">
        <w:t xml:space="preserve">On page </w:t>
      </w:r>
      <w:r w:rsidR="0059731E">
        <w:t>2, line 37, strike "2021" and insert "2022"</w:t>
      </w:r>
    </w:p>
    <w:p w:rsidR="0059731E" w:rsidP="0059731E" w:rsidRDefault="0059731E">
      <w:pPr>
        <w:pStyle w:val="RCWSLText"/>
      </w:pPr>
    </w:p>
    <w:p w:rsidR="0059731E" w:rsidP="0059731E" w:rsidRDefault="0059731E">
      <w:pPr>
        <w:pStyle w:val="RCWSLText"/>
      </w:pPr>
      <w:r>
        <w:tab/>
        <w:t>On page 6, line 13</w:t>
      </w:r>
      <w:r w:rsidR="003722D2">
        <w:t xml:space="preserve">, </w:t>
      </w:r>
      <w:r>
        <w:t>strike "2021" and insert "2022"</w:t>
      </w:r>
    </w:p>
    <w:p w:rsidR="0059731E" w:rsidP="0059731E" w:rsidRDefault="0059731E">
      <w:pPr>
        <w:pStyle w:val="RCWSLText"/>
      </w:pPr>
    </w:p>
    <w:p w:rsidR="0059731E" w:rsidP="0059731E" w:rsidRDefault="0059731E">
      <w:pPr>
        <w:pStyle w:val="RCWSLText"/>
      </w:pPr>
      <w:r>
        <w:tab/>
        <w:t>On page 6, line 17, strike "2019 and 2020" and insert "2020 and 2021"</w:t>
      </w:r>
    </w:p>
    <w:p w:rsidR="0059731E" w:rsidP="0059731E" w:rsidRDefault="0059731E">
      <w:pPr>
        <w:pStyle w:val="RCWSLText"/>
      </w:pPr>
    </w:p>
    <w:p w:rsidR="0059731E" w:rsidP="0059731E" w:rsidRDefault="0059731E">
      <w:pPr>
        <w:pStyle w:val="RCWSLText"/>
      </w:pPr>
      <w:r>
        <w:tab/>
        <w:t>On page 6, line 20, strike "2019 and 2020" and insert "2020 and 2021"</w:t>
      </w:r>
    </w:p>
    <w:p w:rsidR="0059731E" w:rsidP="0059731E" w:rsidRDefault="0059731E">
      <w:pPr>
        <w:pStyle w:val="RCWSLText"/>
      </w:pPr>
    </w:p>
    <w:p w:rsidR="0059731E" w:rsidP="0059731E" w:rsidRDefault="0059731E">
      <w:pPr>
        <w:pStyle w:val="RCWSLText"/>
      </w:pPr>
      <w:r>
        <w:tab/>
        <w:t xml:space="preserve">On page 6, line 25, </w:t>
      </w:r>
      <w:r w:rsidR="003722D2">
        <w:t>strike "2021" and insert "2022"</w:t>
      </w:r>
    </w:p>
    <w:p w:rsidR="003722D2" w:rsidP="0059731E" w:rsidRDefault="003722D2">
      <w:pPr>
        <w:pStyle w:val="RCWSLText"/>
      </w:pPr>
    </w:p>
    <w:p w:rsidRPr="0059731E" w:rsidR="003722D2" w:rsidP="0059731E" w:rsidRDefault="003722D2">
      <w:pPr>
        <w:pStyle w:val="RCWSLText"/>
      </w:pPr>
      <w:r>
        <w:tab/>
        <w:t>On page 6, line 37, strike "2021" and insert "2022"</w:t>
      </w:r>
    </w:p>
    <w:p w:rsidRPr="002F78DD" w:rsidR="00DF5D0E" w:rsidP="002F78DD" w:rsidRDefault="00DF5D0E">
      <w:pPr>
        <w:suppressLineNumbers/>
        <w:rPr>
          <w:spacing w:val="-3"/>
        </w:rPr>
      </w:pPr>
    </w:p>
    <w:permEnd w:id="1380672473"/>
    <w:p w:rsidR="00ED2EEB" w:rsidP="002F78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971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F78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444F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722D2">
                  <w:t xml:space="preserve">Moves the JLARC report back one year to 2022.  Moves the date for the DOR determination </w:t>
                </w:r>
                <w:r w:rsidR="00F444F3">
                  <w:t xml:space="preserve">that </w:t>
                </w:r>
                <w:r w:rsidR="003722D2">
                  <w:t>job requirement</w:t>
                </w:r>
                <w:r w:rsidR="00F444F3">
                  <w:t>s</w:t>
                </w:r>
                <w:r w:rsidR="003722D2">
                  <w:t xml:space="preserve"> </w:t>
                </w:r>
                <w:r w:rsidR="00F444F3">
                  <w:t xml:space="preserve">are met </w:t>
                </w:r>
                <w:r w:rsidR="003722D2">
                  <w:t>from 2021 to 2022 and requires the analysis</w:t>
                </w:r>
                <w:r w:rsidR="0013014B">
                  <w:t xml:space="preserve"> for determination</w:t>
                </w:r>
                <w:r w:rsidR="003722D2">
                  <w:t xml:space="preserve"> to use employment data for calen</w:t>
                </w:r>
                <w:r w:rsidR="0013014B">
                  <w:t>dar years 2020 and 2021</w:t>
                </w:r>
                <w:r w:rsidR="003722D2">
                  <w:t>.</w:t>
                </w:r>
                <w:r w:rsidR="00F444F3">
                  <w:t xml:space="preserve">  Changes the contingent expiration date from July 1, 2021 to 2022.</w:t>
                </w:r>
              </w:p>
            </w:tc>
          </w:tr>
        </w:sdtContent>
      </w:sdt>
      <w:permEnd w:id="16597102"/>
    </w:tbl>
    <w:p w:rsidR="00DF5D0E" w:rsidP="002F78DD" w:rsidRDefault="00DF5D0E">
      <w:pPr>
        <w:pStyle w:val="BillEnd"/>
        <w:suppressLineNumbers/>
      </w:pPr>
    </w:p>
    <w:p w:rsidR="00DF5D0E" w:rsidP="002F78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F78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DD" w:rsidRDefault="002F78DD" w:rsidP="00DF5D0E">
      <w:r>
        <w:separator/>
      </w:r>
    </w:p>
  </w:endnote>
  <w:endnote w:type="continuationSeparator" w:id="0">
    <w:p w:rsidR="002F78DD" w:rsidRDefault="002F78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E" w:rsidRDefault="001A5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40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2977-S AMH SHOR MEYE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F78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406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2977-S AMH SHOR MEYE 106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DD" w:rsidRDefault="002F78DD" w:rsidP="00DF5D0E">
      <w:r>
        <w:separator/>
      </w:r>
    </w:p>
  </w:footnote>
  <w:footnote w:type="continuationSeparator" w:id="0">
    <w:p w:rsidR="002F78DD" w:rsidRDefault="002F78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E5E" w:rsidRDefault="001A5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1064D"/>
    <w:rsid w:val="00050639"/>
    <w:rsid w:val="00060D21"/>
    <w:rsid w:val="00096165"/>
    <w:rsid w:val="000C6C82"/>
    <w:rsid w:val="000E603A"/>
    <w:rsid w:val="00102468"/>
    <w:rsid w:val="00106544"/>
    <w:rsid w:val="0013014B"/>
    <w:rsid w:val="00146AAF"/>
    <w:rsid w:val="001A5E5E"/>
    <w:rsid w:val="001A775A"/>
    <w:rsid w:val="001B4E53"/>
    <w:rsid w:val="001C1B27"/>
    <w:rsid w:val="001E6675"/>
    <w:rsid w:val="00217E8A"/>
    <w:rsid w:val="00265296"/>
    <w:rsid w:val="00281CBD"/>
    <w:rsid w:val="002F78DD"/>
    <w:rsid w:val="00316CD9"/>
    <w:rsid w:val="003722D2"/>
    <w:rsid w:val="003E2FC6"/>
    <w:rsid w:val="00426899"/>
    <w:rsid w:val="00492DDC"/>
    <w:rsid w:val="004C6615"/>
    <w:rsid w:val="00523C5A"/>
    <w:rsid w:val="0059731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045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15C2"/>
    <w:rsid w:val="00E831A5"/>
    <w:rsid w:val="00E850E7"/>
    <w:rsid w:val="00EC4C96"/>
    <w:rsid w:val="00ED2EEB"/>
    <w:rsid w:val="00F229DE"/>
    <w:rsid w:val="00F304D3"/>
    <w:rsid w:val="00F444F3"/>
    <w:rsid w:val="00F4663F"/>
    <w:rsid w:val="00F6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923A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2977-S</BillDocName>
  <AmendType>AMH</AmendType>
  <SponsorAcronym>SHOR</SponsorAcronym>
  <DrafterAcronym>MEYE</DrafterAcronym>
  <DraftNumber>106</DraftNumber>
  <ReferenceNumber>SHB 2977</ReferenceNumber>
  <Floor>H AMD</Floor>
  <AmendmentNumber> 944</AmendmentNumber>
  <Sponsors>By Representative Short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150</Words>
  <Characters>657</Characters>
  <Application>Microsoft Office Word</Application>
  <DocSecurity>8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2977-S AMH SHOR MEYE 106</vt:lpstr>
    </vt:vector>
  </TitlesOfParts>
  <Company>Washington State Legislature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2977-S AMH SHOR MEYE 106</dc:title>
  <dc:creator>Dominique Meyers</dc:creator>
  <cp:lastModifiedBy>Meyers, Dominique</cp:lastModifiedBy>
  <cp:revision>4</cp:revision>
  <cp:lastPrinted>2016-03-02T19:56:00Z</cp:lastPrinted>
  <dcterms:created xsi:type="dcterms:W3CDTF">2016-03-02T19:56:00Z</dcterms:created>
  <dcterms:modified xsi:type="dcterms:W3CDTF">2016-03-02T19:56:00Z</dcterms:modified>
</cp:coreProperties>
</file>