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8efb77e574e07" /></Relationships>
</file>

<file path=word/document.xml><?xml version="1.0" encoding="utf-8"?>
<w:document xmlns:w="http://schemas.openxmlformats.org/wordprocessingml/2006/main">
  <w:body>
    <w:p>
      <w:r>
        <w:rPr>
          <w:b/>
        </w:rPr>
        <w:r>
          <w:rPr/>
          <w:t xml:space="preserve">5081-S</w:t>
        </w:r>
      </w:r>
      <w:r>
        <w:rPr>
          <w:b/>
        </w:rPr>
        <w:t xml:space="preserve"> </w:t>
        <w:t xml:space="preserve">AMH</w:t>
      </w:r>
      <w:r>
        <w:rPr>
          <w:b/>
        </w:rPr>
        <w:t xml:space="preserve"> </w:t>
        <w:r>
          <w:rPr/>
          <w:t xml:space="preserve">SG</w:t>
        </w:r>
      </w:r>
      <w:r>
        <w:rPr>
          <w:b/>
        </w:rPr>
        <w:t xml:space="preserve"> </w:t>
        <w:r>
          <w:rPr/>
          <w:t xml:space="preserve">H2496.1</w:t>
        </w:r>
      </w:r>
      <w:r>
        <w:rPr>
          <w:b/>
        </w:rPr>
        <w:t xml:space="preserve"> - NOT FOR FLOOR USE</w:t>
      </w:r>
    </w:p>
    <w:p>
      <w:pPr>
        <w:spacing w:before="480" w:after="0" w:line="408" w:lineRule="exact"/>
      </w:pPr>
      <w:r>
        <w:rPr>
          <w:b/>
          <w:u w:val="single"/>
        </w:rPr>
        <w:t xml:space="preserve">SSB 5081</w:t>
      </w:r>
      <w:r>
        <w:t xml:space="preserve"> -</w:t>
      </w:r>
      <w:r>
        <w:t xml:space="preserve"> </w:t>
        <w:t xml:space="preserve">H COMM AMD</w:t>
      </w:r>
      <w:r>
        <w:t xml:space="preserve"> </w:t>
      </w:r>
      <w:r>
        <w:rPr>
          <w:b/>
        </w:rPr>
      </w:r>
    </w:p>
    <w:p>
      <w:pPr>
        <w:ind w:left="0" w:right="0" w:firstLine="360"/>
        <w:jc w:val="both"/>
      </w:pPr>
      <w:r>
        <w:rPr/>
        <w:t xml:space="preserve">By Committee on State Government</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ind w:left="0" w:right="0" w:firstLine="360"/>
        <w:jc w:val="both"/>
      </w:pPr>
      <w:r>
        <w:rPr/>
        <w:t xml:space="preserve">(1) In order to facilitate public inspection of state collective bargaining agreements, the office of financial management must maintain a web site that is accessible to the public of all agreements collectively bargained under the authority of chapters 41.80 and 47.64 RCW and RCW 41.56.026, 41.56.028, 41.56.029, 41.56.473, 41.56.510, and 74.39A.270.</w:t>
      </w:r>
    </w:p>
    <w:p>
      <w:pPr>
        <w:ind w:left="0" w:right="0" w:firstLine="360"/>
        <w:jc w:val="both"/>
      </w:pPr>
      <w:r>
        <w:rPr/>
        <w:t xml:space="preserve">(2) The web site must be updated within sixty days of implementation of any agreement or revisions to an agreement.</w:t>
      </w:r>
    </w:p>
    <w:p>
      <w:pPr>
        <w:ind w:left="0" w:right="0" w:firstLine="360"/>
        <w:jc w:val="both"/>
      </w:pPr>
      <w:r>
        <w:rPr/>
        <w:t xml:space="preserve">(3) No later than January 1, 2016, the information under this section must be incorporated into the state expenditure information web site maintained by the legislative evaluation and accountability program committee under RCW 44.48.150.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ind w:left="0" w:right="0" w:firstLine="360"/>
        <w:jc w:val="both"/>
      </w:pPr>
      <w:r>
        <w:rPr/>
        <w:t xml:space="preserve">(1) The office of financial management shall develop and maintain an inventory system to account for all owned or leased facilities utilized by state government. At a minimum, the inventory system must include the facility owner, location, type, condition, and size of each facility. In addition, for owned facilities, the inventory system must include the date and cost of original construction and the cost of any major remodeling or renovation. The inventory must be updated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ind w:left="0" w:right="0" w:firstLine="360"/>
        <w:jc w:val="both"/>
      </w:pPr>
      <w:r>
        <w:rPr/>
        <w:t xml:space="preserve">(2) 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 The inventories required under this subsection must be submitted in a standard format prescribed by the office of financial management.</w:t>
      </w:r>
    </w:p>
    <w:p>
      <w:pPr>
        <w:ind w:left="0" w:right="0" w:firstLine="360"/>
        <w:jc w:val="both"/>
      </w:pPr>
      <w:r>
        <w:rPr/>
        <w:t xml:space="preserve">(3) 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ind w:left="0" w:right="0" w:firstLine="360"/>
        <w:jc w:val="both"/>
      </w:pPr>
      <w:r>
        <w:rPr/>
        <w:t xml:space="preserve">(4) </w:t>
      </w:r>
      <w:r>
        <w:rPr>
          <w:u w:val="single"/>
        </w:rPr>
        <w:t xml:space="preserve">No later than January 1, 2016, the inventory under this section must be incorporated into the state expenditure information web site maintained by the legislative evaluation and accountability program committee under RCW 44.48.150.</w:t>
      </w:r>
    </w:p>
    <w:p>
      <w:pPr>
        <w:ind w:left="0" w:right="0" w:firstLine="360"/>
        <w:jc w:val="both"/>
      </w:pPr>
      <w:r>
        <w:rPr>
          <w:u w:val="single"/>
        </w:rPr>
        <w:t xml:space="preserve">(5)</w:t>
      </w:r>
      <w:r>
        <w:rPr/>
        <w:t xml:space="preserve"> For the purposes of this section, "facilities" means buildings and other structures with walls and a roof. "Facilities" does not mean roads, bridges, parking areas, utility systems, and other similar improvements to real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ind w:left="0" w:right="0" w:firstLine="360"/>
        <w:jc w:val="both"/>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ind w:left="0" w:right="0" w:firstLine="360"/>
        <w:jc w:val="both"/>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ind w:left="0" w:right="0" w:firstLine="360"/>
        <w:jc w:val="both"/>
      </w:pPr>
      <w:r>
        <w:rPr/>
        <w:t xml:space="preserve">(3) The director may provide an agency an exemption from the requirements of this section for a contract or contracts. Requests for exemptions must be submitted to the director in writing.</w:t>
      </w:r>
    </w:p>
    <w:p>
      <w:pPr>
        <w:ind w:left="0" w:right="0" w:firstLine="360"/>
        <w:jc w:val="both"/>
      </w:pPr>
      <w:r>
        <w:rPr/>
        <w:t xml:space="preserve">(4) Contracts awarded by institutions of higher education from nonstate funds are exempt from the requirements of this section.</w:t>
      </w:r>
    </w:p>
    <w:p>
      <w:pPr>
        <w:ind w:left="0" w:right="0" w:firstLine="360"/>
        <w:jc w:val="both"/>
      </w:pPr>
      <w:r>
        <w:rPr>
          <w:u w:val="single"/>
        </w:rPr>
        <w:t xml:space="preserve">(5) No later than January 1, 2016, the department must maintain a web site of sole source contracts that is accessible to the public to enable inspection as required in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150</w:t>
      </w:r>
      <w:r>
        <w:rPr/>
        <w:t xml:space="preserve"> and 2012 c 224 s 17 are each amended to read as follows:</w:t>
      </w:r>
    </w:p>
    <w:p>
      <w:pPr>
        <w:ind w:left="0" w:right="0" w:firstLine="360"/>
        <w:jc w:val="both"/>
      </w:pPr>
      <w:r>
        <w:rPr/>
        <w:t xml:space="preserve">(1) Agencies must provide public notice for all competitive solicitations. Agencies must post all contract opportunities on the state's enterprise vendor registration and bid notification system. In addition, agencies may notify contractors and potential bidders by sending notices by mail, electronic transmission, newspaper advertisements, or other means as may be appropriate.</w:t>
      </w:r>
    </w:p>
    <w:p>
      <w:pPr>
        <w:ind w:left="0" w:right="0" w:firstLine="360"/>
        <w:jc w:val="both"/>
      </w:pPr>
      <w:r>
        <w:rPr/>
        <w:t xml:space="preserve">(2) Agencies should try to anticipate changes in a requirement before the bid submittal date and to provide reasonable notice to all prospective bidders of any resulting modification or cancellation. If, in the opinion of the agency, it is not possible to provide reasonable notice, the submittal date for receipt of bids may be postponed and all bidders notified.</w:t>
      </w:r>
    </w:p>
    <w:p>
      <w:pPr>
        <w:ind w:left="0" w:right="0" w:firstLine="360"/>
        <w:jc w:val="both"/>
      </w:pPr>
      <w:r>
        <w:rPr>
          <w:u w:val="single"/>
        </w:rPr>
        <w:t xml:space="preserve">(3) No later than January 1, 2016, the department must maintain a web site of all current contract opportunities on the state's enterprise vendor registration and bid notification system that is accessible to the public without requiring registration as a vendor or other entity within the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ind w:left="0" w:right="0" w:firstLine="360"/>
        <w:jc w:val="both"/>
      </w:pPr>
      <w:r>
        <w:rPr/>
        <w:t xml:space="preserve">(1)(a) The director shall provide notice to the contractor of the director's intent to debar with the specific reason for the debarment. The department must establish the debarment process by rule.</w:t>
      </w:r>
    </w:p>
    <w:p>
      <w:pPr>
        <w:ind w:left="0" w:right="0" w:firstLine="360"/>
        <w:jc w:val="both"/>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ind w:left="0" w:right="0" w:firstLine="360"/>
        <w:jc w:val="both"/>
      </w:pPr>
      <w:r>
        <w:rPr/>
        <w:t xml:space="preserve">(2) The director may debar a contractor based on a finding of one or more of the following causes:</w:t>
      </w:r>
    </w:p>
    <w:p>
      <w:pPr>
        <w:ind w:left="0" w:right="0" w:firstLine="360"/>
        <w:jc w:val="both"/>
      </w:pPr>
      <w:r>
        <w:rPr/>
        <w:t xml:space="preserve">(a) Conviction for commission of a criminal offense as an incident to obtaining or attempting to obtain a public or private contract or subcontract, or in the performance of such contract or subcontract;</w:t>
      </w:r>
    </w:p>
    <w:p>
      <w:pPr>
        <w:ind w:left="0" w:right="0" w:firstLine="360"/>
        <w:jc w:val="both"/>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ind w:left="0" w:right="0" w:firstLine="360"/>
        <w:jc w:val="both"/>
      </w:pPr>
      <w:r>
        <w:rPr/>
        <w:t xml:space="preserve">(c) Conviction under state or federal antitrust statutes arising out of the submission of bids or proposals;</w:t>
      </w:r>
    </w:p>
    <w:p>
      <w:pPr>
        <w:ind w:left="0" w:right="0" w:firstLine="360"/>
        <w:jc w:val="both"/>
      </w:pPr>
      <w:r>
        <w:rPr/>
        <w:t xml:space="preserve">(d) Two or more violations within the previous five years of the federal labor relations act as determined by the national labor relations board or court of competent jurisdiction;</w:t>
      </w:r>
    </w:p>
    <w:p>
      <w:pPr>
        <w:ind w:left="0" w:right="0" w:firstLine="360"/>
        <w:jc w:val="both"/>
      </w:pPr>
      <w:r>
        <w:rPr/>
        <w:t xml:space="preserve">(e) Violation of contract provisions, as set forth in this subsection, of a character that is regarded by the director to be so serious as to justify debarment action:</w:t>
      </w:r>
    </w:p>
    <w:p>
      <w:pPr>
        <w:ind w:left="0" w:right="0" w:firstLine="360"/>
        <w:jc w:val="both"/>
      </w:pPr>
      <w:r>
        <w:rPr/>
        <w:t xml:space="preserve">(i) Deliberate failure without good cause to perform in accordance with the specifications or within the time limit provided in the contract; or</w:t>
      </w:r>
    </w:p>
    <w:p>
      <w:pPr>
        <w:ind w:left="0" w:right="0" w:firstLine="360"/>
        <w:jc w:val="both"/>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ind w:left="0" w:right="0" w:firstLine="360"/>
        <w:jc w:val="both"/>
      </w:pPr>
      <w:r>
        <w:rPr/>
        <w:t xml:space="preserve">(f) Violation of ethical standards set forth in RCW 39.26.020; and</w:t>
      </w:r>
    </w:p>
    <w:p>
      <w:pPr>
        <w:ind w:left="0" w:right="0" w:firstLine="360"/>
        <w:jc w:val="both"/>
      </w:pPr>
      <w:r>
        <w:rPr/>
        <w:t xml:space="preserve">(g) Any other cause the director determines to be so serious and compelling as to affect responsibility as a state contractor, including debarment by another governmental entity for any cause listed in regulations.</w:t>
      </w:r>
    </w:p>
    <w:p>
      <w:pPr>
        <w:ind w:left="0" w:right="0" w:firstLine="360"/>
        <w:jc w:val="both"/>
      </w:pPr>
      <w:r>
        <w:rPr/>
        <w:t xml:space="preserve">(3) The director must issue a written decision to debar. The decision must:</w:t>
      </w:r>
    </w:p>
    <w:p>
      <w:pPr>
        <w:ind w:left="0" w:right="0" w:firstLine="360"/>
        <w:jc w:val="both"/>
      </w:pPr>
      <w:r>
        <w:rPr/>
        <w:t xml:space="preserve">(a) State the reasons for the action taken; and</w:t>
      </w:r>
    </w:p>
    <w:p>
      <w:pPr>
        <w:ind w:left="0" w:right="0" w:firstLine="360"/>
        <w:jc w:val="both"/>
      </w:pPr>
      <w:r>
        <w:rPr/>
        <w:t xml:space="preserve">(b) Inform the debarred contractor of the contractor's rights to judicial or administrative review.</w:t>
      </w:r>
    </w:p>
    <w:p>
      <w:pPr>
        <w:ind w:left="0" w:right="0" w:firstLine="360"/>
        <w:jc w:val="both"/>
      </w:pPr>
      <w:r>
        <w:rPr>
          <w:u w:val="single"/>
        </w:rPr>
        <w:t xml:space="preserve">(4) No later than January 1, 2016, the department must maintain a web site of all contractors currently debarred by the director that is accessible to the public.</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210</w:t>
      </w:r>
      <w:r>
        <w:rPr/>
        <w:t xml:space="preserve"> and 2012 c 224 s 23 are each amended to read as follows:</w:t>
      </w:r>
    </w:p>
    <w:p>
      <w:pPr>
        <w:ind w:left="0" w:right="0" w:firstLine="360"/>
        <w:jc w:val="both"/>
      </w:pPr>
      <w:r>
        <w:rPr/>
        <w:t xml:space="preserve">(1) Agencies must annually submit to the department a list of all contracts that the agency has entered into or renewed. "Contracts," for the purposes of this section, does not include purchase orders. The department must maintain a </w:t>
      </w:r>
      <w:r>
        <w:rPr>
          <w:u w:val="single"/>
        </w:rPr>
        <w:t xml:space="preserve">web site with a</w:t>
      </w:r>
      <w:r>
        <w:rPr/>
        <w:t xml:space="preserve"> publicly available list of all contracts entered into by agencies during each fiscal year, except that contracts for the employment of expert witnesses for the purposes of litigation shall not be made publicly available to the extent that information is exempt from disclosure under state law. Except as otherwise exempt, the data must identify the contracting agency, the contractor, the purpose of the contract, effective dates and periods of performance, the cost of the contract and funding source, any substantive modifications to the contract, and whether the contract was competitively procured or awarded on a sole source basis.</w:t>
      </w:r>
    </w:p>
    <w:p>
      <w:pPr>
        <w:ind w:left="0" w:right="0" w:firstLine="360"/>
        <w:jc w:val="both"/>
      </w:pPr>
      <w:r>
        <w:rPr/>
        <w:t xml:space="preserve">(2) The department may conduct audits of its master contracts and convenience contracts to ensure that the contractor is in compliance with the contract terms and conditions, including but not limited to providing only the goods and services specified in the contract at the contract price.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ind w:left="0" w:right="0" w:firstLine="360"/>
        <w:jc w:val="both"/>
      </w:pPr>
      <w:r>
        <w:rPr/>
        <w:t xml:space="preserve">By January 1, 2016, in collaboration with the department of enterprise services, the legislative evaluation and accountability program committee must establish and make available to the public a state contracting information web site. The web site must direct the public to existing databases and web sites of current contracting opportunities, sole source contract inspection opportunities, debarred contractors, the inventory of state agency contracts entered into or renewed, minority and women-owned business contracting performance and compliance under section 10 of this act, the list of performance-based incentives, bonuses or awards paid under contract under section 11 of this act, and any other information that will increase public accessibility to state contracting opportunities or expenditures. If determined feasible and efficient, the legislative evaluation and accountability program committee may host department of enterprise services web sites related to state agency contracts or publish existing databases in different forms and formats to increase public accessibility to the information.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ind w:left="0" w:right="0" w:firstLine="360"/>
        <w:jc w:val="both"/>
      </w:pPr>
      <w:r>
        <w:rPr/>
        <w:t xml:space="preserve">(1) In order to facilitate transparency and accessibility to state expenditures to other public entities, no later than September 30th of each year, the following agencies must report to the legislative evaluation and accountability program committee the amount of funds distributed or expended in the prior fiscal year for each local government or other entity for the following programs and expenditures:</w:t>
      </w:r>
    </w:p>
    <w:p>
      <w:pPr>
        <w:ind w:left="0" w:right="0" w:firstLine="360"/>
        <w:jc w:val="both"/>
      </w:pPr>
      <w:r>
        <w:rPr/>
        <w:t xml:space="preserve">(a) Administrative office of the courts:</w:t>
      </w:r>
    </w:p>
    <w:p>
      <w:pPr>
        <w:ind w:left="0" w:right="0" w:firstLine="360"/>
        <w:jc w:val="both"/>
      </w:pPr>
      <w:r>
        <w:rPr/>
        <w:t xml:space="preserve">(i) State contributions for county superior court judge salaries and benefits;</w:t>
      </w:r>
    </w:p>
    <w:p>
      <w:pPr>
        <w:ind w:left="0" w:right="0" w:firstLine="360"/>
        <w:jc w:val="both"/>
      </w:pPr>
      <w:r>
        <w:rPr/>
        <w:t xml:space="preserve">(ii) County legal financial obligation grants under RCW 2.56.190;</w:t>
      </w:r>
    </w:p>
    <w:p>
      <w:pPr>
        <w:ind w:left="0" w:right="0" w:firstLine="360"/>
        <w:jc w:val="both"/>
      </w:pPr>
      <w:r>
        <w:rPr/>
        <w:t xml:space="preserve">(iii) Court-appointed special advocate coordinator grants;</w:t>
      </w:r>
    </w:p>
    <w:p>
      <w:pPr>
        <w:ind w:left="0" w:right="0" w:firstLine="360"/>
        <w:jc w:val="both"/>
      </w:pPr>
      <w:r>
        <w:rPr/>
        <w:t xml:space="preserve">(iv) Court interpreter assistance reimbursements under RCW 2.42.120(7) and 2.43.040(5);</w:t>
      </w:r>
    </w:p>
    <w:p>
      <w:pPr>
        <w:ind w:left="0" w:right="0" w:firstLine="360"/>
        <w:jc w:val="both"/>
      </w:pPr>
      <w:r>
        <w:rPr/>
        <w:t xml:space="preserve">(v) State contributions for district court judges and qualifying elected municipal court judge salaries under RCW 2.56.030(22);</w:t>
      </w:r>
    </w:p>
    <w:p>
      <w:pPr>
        <w:ind w:left="0" w:right="0" w:firstLine="360"/>
        <w:jc w:val="both"/>
      </w:pPr>
      <w:r>
        <w:rPr/>
        <w:t xml:space="preserve">(vi) Family and juvenile court improvement grants under RCW 2.56.230; and</w:t>
      </w:r>
    </w:p>
    <w:p>
      <w:pPr>
        <w:ind w:left="0" w:right="0" w:firstLine="360"/>
        <w:jc w:val="both"/>
      </w:pPr>
      <w:r>
        <w:rPr/>
        <w:t xml:space="preserve">(vii) Distributions to counties and/or county juvenile court administrators to fund the costs of processing truancy, children in need of services, and at-risk youth petitions.</w:t>
      </w:r>
    </w:p>
    <w:p>
      <w:pPr>
        <w:ind w:left="0" w:right="0" w:firstLine="360"/>
        <w:jc w:val="both"/>
      </w:pPr>
      <w:r>
        <w:rPr/>
        <w:t xml:space="preserve">(b) Office of public defense:</w:t>
      </w:r>
    </w:p>
    <w:p>
      <w:pPr>
        <w:ind w:left="0" w:right="0" w:firstLine="360"/>
        <w:jc w:val="both"/>
      </w:pPr>
      <w:r>
        <w:rPr/>
        <w:t xml:space="preserve">(i) Parents representation program costs; and</w:t>
      </w:r>
    </w:p>
    <w:p>
      <w:pPr>
        <w:ind w:left="0" w:right="0" w:firstLine="360"/>
        <w:jc w:val="both"/>
      </w:pPr>
      <w:r>
        <w:rPr/>
        <w:t xml:space="preserve">(ii) Public defense improvement grants under chapter 10.101 RCW.</w:t>
      </w:r>
    </w:p>
    <w:p>
      <w:pPr>
        <w:ind w:left="0" w:right="0" w:firstLine="360"/>
        <w:jc w:val="both"/>
      </w:pPr>
      <w:r>
        <w:rPr/>
        <w:t xml:space="preserve">(c) Department of retirement systems: State contributions to the law enforcement officers' and firefighters' retirement system reported separately for each employer, based on the compensation reported by that employer.</w:t>
      </w:r>
    </w:p>
    <w:p>
      <w:pPr>
        <w:ind w:left="0" w:right="0" w:firstLine="360"/>
        <w:jc w:val="both"/>
      </w:pPr>
      <w:r>
        <w:rPr/>
        <w:t xml:space="preserve">(d) Secretary of state: Reimbursements to counties for the state's share of primary and general election costs and the costs of conducting mandatory recounts on state measures in odd-numbered year elections.</w:t>
      </w:r>
    </w:p>
    <w:p>
      <w:pPr>
        <w:ind w:left="0" w:right="0" w:firstLine="360"/>
        <w:jc w:val="both"/>
      </w:pPr>
      <w:r>
        <w:rPr/>
        <w:t xml:space="preserve">(e) Military department:</w:t>
      </w:r>
    </w:p>
    <w:p>
      <w:pPr>
        <w:ind w:left="0" w:right="0" w:firstLine="360"/>
        <w:jc w:val="both"/>
      </w:pPr>
      <w:r>
        <w:rPr/>
        <w:t xml:space="preserve">(i) Financial assistance to counties to replace analog 911 telephone and network equipment with next generation 911 capable technology; and</w:t>
      </w:r>
    </w:p>
    <w:p>
      <w:pPr>
        <w:ind w:left="0" w:right="0" w:firstLine="360"/>
        <w:jc w:val="both"/>
      </w:pPr>
      <w:r>
        <w:rPr/>
        <w:t xml:space="preserve">(ii) Financial assistance to counties under contract for expenses authorized for reimbursement under RCW 38.52.540 and 38.52.545.</w:t>
      </w:r>
    </w:p>
    <w:p>
      <w:pPr>
        <w:ind w:left="0" w:right="0" w:firstLine="360"/>
        <w:jc w:val="both"/>
      </w:pPr>
      <w:r>
        <w:rPr/>
        <w:t xml:space="preserve">(f) Department of commerce:</w:t>
      </w:r>
    </w:p>
    <w:p>
      <w:pPr>
        <w:ind w:left="0" w:right="0" w:firstLine="360"/>
        <w:jc w:val="both"/>
      </w:pPr>
      <w:r>
        <w:rPr/>
        <w:t xml:space="preserve">(i) Vehicle electrification demonstration grants under RCW 43.325.110;</w:t>
      </w:r>
    </w:p>
    <w:p>
      <w:pPr>
        <w:ind w:left="0" w:right="0" w:firstLine="360"/>
        <w:jc w:val="both"/>
      </w:pPr>
      <w:r>
        <w:rPr/>
        <w:t xml:space="preserve">(ii) Growth management act grants;</w:t>
      </w:r>
    </w:p>
    <w:p>
      <w:pPr>
        <w:ind w:left="0" w:right="0" w:firstLine="360"/>
        <w:jc w:val="both"/>
      </w:pPr>
      <w:r>
        <w:rPr/>
        <w:t xml:space="preserve">(iii) Energy efficiency and solar grants to local governments, institutions of higher education, and state agencies; and</w:t>
      </w:r>
    </w:p>
    <w:p>
      <w:pPr>
        <w:ind w:left="0" w:right="0" w:firstLine="360"/>
        <w:jc w:val="both"/>
      </w:pPr>
      <w:r>
        <w:rPr/>
        <w:t xml:space="preserve">(iv) Victim/witness assistance programs under RCW 7.68.035.</w:t>
      </w:r>
    </w:p>
    <w:p>
      <w:pPr>
        <w:ind w:left="0" w:right="0" w:firstLine="360"/>
        <w:jc w:val="both"/>
      </w:pPr>
      <w:r>
        <w:rPr/>
        <w:t xml:space="preserve">(g) Criminal justice training center: Cost of cadet basic law enforcement academy training.</w:t>
      </w:r>
    </w:p>
    <w:p>
      <w:pPr>
        <w:ind w:left="0" w:right="0" w:firstLine="360"/>
        <w:jc w:val="both"/>
      </w:pPr>
      <w:r>
        <w:rPr/>
        <w:t xml:space="preserve">(2) State agencies must collaborate with the legislative evaluation and accountability program committee and the appropriate fiscal committees of the legislature to determine a method to assign a distribution amount by entity in those instances when the amount or entity is not readily identifiable. The method used must be disclosed in the description of the distribution. The legislative evaluation and accountability program committee may allow the report required in subsection (1) of this section be provided in alternative forms, such as extracting expenditure data from the state's accounting and financial reporting systems.</w:t>
      </w:r>
    </w:p>
    <w:p>
      <w:pPr>
        <w:ind w:left="0" w:right="0" w:firstLine="360"/>
        <w:jc w:val="both"/>
      </w:pPr>
      <w:r>
        <w:rPr/>
        <w:t xml:space="preserve">(3) In their report to the legislative evaluation and accountability program committee, state agencies must provide a brief description of any changes to the program or expenditure from its prior report that affects distribution eligibility or methodology.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ind w:left="0" w:right="0" w:firstLine="360"/>
        <w:jc w:val="both"/>
      </w:pPr>
      <w:r>
        <w:rPr/>
        <w:t xml:space="preserve">(1) The director shall adopt rules, consistent with the purposes and provisions of this chapter and with the best standards of personnel administration, regarding the basis and procedures to be followed for:</w:t>
      </w:r>
    </w:p>
    <w:p>
      <w:pPr>
        <w:ind w:left="0" w:right="0" w:firstLine="360"/>
        <w:jc w:val="both"/>
      </w:pPr>
      <w:r>
        <w:rPr/>
        <w:t xml:space="preserve">(a) The reduction, dismissal, suspension, or demotion of an employee;</w:t>
      </w:r>
    </w:p>
    <w:p>
      <w:pPr>
        <w:ind w:left="0" w:right="0" w:firstLine="360"/>
        <w:jc w:val="both"/>
      </w:pPr>
      <w:r>
        <w:rPr/>
        <w:t xml:space="preserve">(b) Training and career development;</w:t>
      </w:r>
    </w:p>
    <w:p>
      <w:pPr>
        <w:ind w:left="0" w:right="0" w:firstLine="360"/>
        <w:jc w:val="both"/>
      </w:pPr>
      <w:r>
        <w:rPr/>
        <w:t xml:space="preserve">(c) Probationary periods of six to twelve months and rejections of probationary employees, depending on the job requirements of the class, except as follows:</w:t>
      </w:r>
    </w:p>
    <w:p>
      <w:pPr>
        <w:ind w:left="0" w:right="0" w:firstLine="360"/>
        <w:jc w:val="both"/>
      </w:pPr>
      <w:r>
        <w:rPr/>
        <w:t xml:space="preserve">(i) Entry-level state park rangers shall serve a probationary period of twelve months; and</w:t>
      </w:r>
    </w:p>
    <w:p>
      <w:pPr>
        <w:ind w:left="0" w:right="0" w:firstLine="360"/>
        <w:jc w:val="both"/>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ind w:left="0" w:right="0" w:firstLine="360"/>
        <w:jc w:val="both"/>
      </w:pPr>
      <w:r>
        <w:rPr/>
        <w:t xml:space="preserve">(d) Transfers;</w:t>
      </w:r>
    </w:p>
    <w:p>
      <w:pPr>
        <w:ind w:left="0" w:right="0" w:firstLine="360"/>
        <w:jc w:val="both"/>
      </w:pPr>
      <w:r>
        <w:rPr/>
        <w:t xml:space="preserve">(e) Promotional preferences;</w:t>
      </w:r>
    </w:p>
    <w:p>
      <w:pPr>
        <w:ind w:left="0" w:right="0" w:firstLine="360"/>
        <w:jc w:val="both"/>
      </w:pPr>
      <w:r>
        <w:rPr/>
        <w:t xml:space="preserve">(f) Sick leaves and vacations;</w:t>
      </w:r>
    </w:p>
    <w:p>
      <w:pPr>
        <w:ind w:left="0" w:right="0" w:firstLine="360"/>
        <w:jc w:val="both"/>
      </w:pPr>
      <w:r>
        <w:rPr/>
        <w:t xml:space="preserve">(g) Hours of work;</w:t>
      </w:r>
    </w:p>
    <w:p>
      <w:pPr>
        <w:ind w:left="0" w:right="0" w:firstLine="360"/>
        <w:jc w:val="both"/>
      </w:pPr>
      <w:r>
        <w:rPr/>
        <w:t xml:space="preserve">(h) Layoffs when necessary and subsequent reemployment, except for the financial basis for layoffs;</w:t>
      </w:r>
    </w:p>
    <w:p>
      <w:pPr>
        <w:ind w:left="0" w:right="0" w:firstLine="360"/>
        <w:jc w:val="both"/>
      </w:pPr>
      <w:r>
        <w:rPr/>
        <w:t xml:space="preserve">(i) The number of names to be certified for vacancies;</w:t>
      </w:r>
    </w:p>
    <w:p>
      <w:pPr>
        <w:ind w:left="0" w:right="0" w:firstLine="360"/>
        <w:jc w:val="both"/>
      </w:pPr>
      <w:r>
        <w:rPr/>
        <w:t xml:space="preserve">(j) Subject to RCW 41.04.820, adoption and revision of a state salary schedule to reflect the prevailing rates in Washington state private industries and other governmental units.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p>
    <w:p>
      <w:pPr>
        <w:ind w:left="0" w:right="0" w:firstLine="360"/>
        <w:jc w:val="both"/>
      </w:pPr>
      <w:r>
        <w:rPr/>
        <w:t xml:space="preserve">(k) Increment increases within the series of steps for each pay grade based on length of service for all employees whose standards of performance are such as to permit them to retain job status in the classified service.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ind w:left="0" w:right="0" w:firstLine="360"/>
        <w:jc w:val="both"/>
      </w:pPr>
      <w:r>
        <w:rPr/>
        <w:t xml:space="preserve">(i) The salary increase can be paid within existing resources;</w:t>
      </w:r>
    </w:p>
    <w:p>
      <w:pPr>
        <w:ind w:left="0" w:right="0" w:firstLine="360"/>
        <w:jc w:val="both"/>
      </w:pPr>
      <w:r>
        <w:rPr/>
        <w:t xml:space="preserve">(ii) The salary increase will not adversely impact the provision of client services; and</w:t>
      </w:r>
    </w:p>
    <w:p>
      <w:pPr>
        <w:ind w:left="0" w:right="0" w:firstLine="360"/>
        <w:jc w:val="both"/>
      </w:pPr>
      <w:r>
        <w:rPr/>
        <w:t xml:space="preserve">(iii) For any state agency of the executive branch, not including institutions of higher education, the salary increase is approved by the director of the office of financial management;</w:t>
      </w:r>
    </w:p>
    <w:p>
      <w:pPr>
        <w:ind w:left="0" w:right="0" w:firstLine="360"/>
        <w:jc w:val="both"/>
      </w:pPr>
      <w:r>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ind w:left="0" w:right="0" w:firstLine="360"/>
        <w:jc w:val="both"/>
      </w:pPr>
      <w:r>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ind w:left="0" w:right="0" w:firstLine="360"/>
        <w:jc w:val="both"/>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ind w:left="0" w:right="0" w:firstLine="360"/>
        <w:jc w:val="both"/>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ind w:left="0" w:right="0" w:firstLine="360"/>
        <w:jc w:val="both"/>
      </w:pPr>
      <w:r>
        <w:rPr/>
        <w:t xml:space="preserve">(2) Rules adopted under this section by the director shall provide for local administration and management by the institutions of higher education and related boards, subject to periodic audit and review by the director.</w:t>
      </w:r>
    </w:p>
    <w:p>
      <w:pPr>
        <w:ind w:left="0" w:right="0" w:firstLine="360"/>
        <w:jc w:val="both"/>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ind w:left="0" w:right="0" w:firstLine="360"/>
        <w:jc w:val="both"/>
      </w:pPr>
      <w:r>
        <w:rPr/>
        <w:t xml:space="preserve">(4)(a) The director shall require that each state agency report annually the following data:</w:t>
      </w:r>
    </w:p>
    <w:p>
      <w:pPr>
        <w:ind w:left="0" w:right="0" w:firstLine="360"/>
        <w:jc w:val="both"/>
      </w:pPr>
      <w:r>
        <w:rPr/>
        <w:t xml:space="preserve">(i) The number of classified, Washington management service, and exempt employees in the agency and the change compared to the previous report;</w:t>
      </w:r>
    </w:p>
    <w:p>
      <w:pPr>
        <w:ind w:left="0" w:right="0" w:firstLine="360"/>
        <w:jc w:val="both"/>
      </w:pPr>
      <w:r>
        <w:rPr/>
        <w:t xml:space="preserve">(ii) The number of bonuses and performance-based incentives awarded to agency staff and the base wages of such employees; and</w:t>
      </w:r>
    </w:p>
    <w:p>
      <w:pPr>
        <w:ind w:left="0" w:right="0" w:firstLine="360"/>
        <w:jc w:val="both"/>
      </w:pPr>
      <w:r>
        <w:rPr/>
        <w:t xml:space="preserve">(iii) The cost of each bonus or incentive awarded.</w:t>
      </w:r>
    </w:p>
    <w:p>
      <w:pPr>
        <w:ind w:left="0" w:right="0" w:firstLine="360"/>
        <w:jc w:val="both"/>
      </w:pPr>
      <w:r>
        <w:rPr/>
        <w:t xml:space="preserve">(b) A report that compiles the data in (a) of this subsection for all agencies will be provided annually to the governor and the appropriate committees of the legislature and must be posted for the public on the office of financial management's agency web site.</w:t>
      </w:r>
    </w:p>
    <w:p>
      <w:pPr>
        <w:ind w:left="0" w:right="0" w:firstLine="360"/>
        <w:jc w:val="both"/>
      </w:pPr>
      <w:r>
        <w:rPr>
          <w:u w:val="single"/>
        </w:rPr>
        <w:t xml:space="preserve">(c) No later than January 1, 2016, the report must be incorporated into the state expenditure information web site maintained by the legislative evaluation and accountability program committee under RCW 44.48.150.</w:t>
      </w:r>
    </w:p>
    <w:p>
      <w:pPr>
        <w:ind w:left="0" w:right="0" w:firstLine="360"/>
        <w:jc w:val="both"/>
      </w:pPr>
      <w:r>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ind w:left="0" w:right="0" w:firstLine="360"/>
        <w:jc w:val="both"/>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ind w:left="0" w:right="0" w:firstLine="360"/>
        <w:jc w:val="both"/>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ind w:left="0" w:right="0" w:firstLine="360"/>
        <w:jc w:val="both"/>
      </w:pPr>
      <w:r>
        <w:rPr>
          <w:u w:val="single"/>
        </w:rPr>
        <w:t xml:space="preserve">(2)</w:t>
      </w:r>
      <w:r>
        <w:rPr/>
        <w:t xml:space="preserve"> Each state agency shall adopt a plan, developed in consultation with the director and the advisory committee, to insure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ind w:left="0" w:right="0" w:firstLine="360"/>
        <w:jc w:val="both"/>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ind w:left="0" w:right="0" w:firstLine="360"/>
        <w:jc w:val="both"/>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ind w:left="0" w:right="0" w:firstLine="360"/>
        <w:jc w:val="both"/>
      </w:pPr>
      <w:r>
        <w:rPr>
          <w:u w:val="single"/>
        </w:rPr>
        <w:t xml:space="preserve">(5) No later than January 1, 2016, the office must maintain a web site of the information compiled in subsection (3) of this section and the list of agencies and educational institutions not in compliance with this chapter that is accessible to the public.</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ind w:left="0" w:right="0" w:firstLine="360"/>
        <w:jc w:val="both"/>
      </w:pPr>
      <w:r>
        <w:rPr/>
        <w:t xml:space="preserve">Agencies must annually submit to the department a list of performance-based incentives, bonuses, or awards paid under contract to contractors. "Contracts," for the purposes of this section, does not include purchase orders. The department must maintain the web site with a publicly available list of all performance-based incentives, bonuses, or awards paid under contract to contractors by agencies during each fiscal year, except that contracts for the employment of expert witnesses for the purposes of litigation shall not be made publicly available to the extent that information is exempt from disclosure under state law. Except as otherwise exempt, the data must identify the contracting agency; the contractor; the purpose of the contract; effective dates and periods of performance; a description of the performance incentive, bonus, or award clause; and the amount paid.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ind w:left="0" w:right="0" w:firstLine="360"/>
        <w:jc w:val="both"/>
      </w:pPr>
      <w:r>
        <w:rPr/>
        <w:t xml:space="preserve">(1) In order to facilitate public understanding, the office of financial management must prepare summaries of compensation and fringe benefits provided to nonrepresented employees of executive branch agencies, excluding institutions of higher education. A summary must be prepared for employees who are members of the Washington management service and a separate summary must be prepared for employees who are exempt from civil service. The summaries must contain the following information:</w:t>
      </w:r>
    </w:p>
    <w:p>
      <w:pPr>
        <w:ind w:left="0" w:right="0" w:firstLine="360"/>
        <w:jc w:val="both"/>
      </w:pPr>
      <w:r>
        <w:rPr/>
        <w:t xml:space="preserve">(a) The number of employees by agency as of the month in which the information is posted;</w:t>
      </w:r>
    </w:p>
    <w:p>
      <w:pPr>
        <w:ind w:left="0" w:right="0" w:firstLine="360"/>
        <w:jc w:val="both"/>
      </w:pPr>
      <w:r>
        <w:rPr/>
        <w:t xml:space="preserve">(b) Base compensation;</w:t>
      </w:r>
    </w:p>
    <w:p>
      <w:pPr>
        <w:ind w:left="0" w:right="0" w:firstLine="360"/>
        <w:jc w:val="both"/>
      </w:pPr>
      <w:r>
        <w:rPr/>
        <w:t xml:space="preserve">(c) Eligibility for and rate of overtime pay;</w:t>
      </w:r>
    </w:p>
    <w:p>
      <w:pPr>
        <w:ind w:left="0" w:right="0" w:firstLine="360"/>
        <w:jc w:val="both"/>
      </w:pPr>
      <w:r>
        <w:rPr/>
        <w:t xml:space="preserve">(d) Eligibility for and rate of compensatory time;</w:t>
      </w:r>
    </w:p>
    <w:p>
      <w:pPr>
        <w:ind w:left="0" w:right="0" w:firstLine="360"/>
        <w:jc w:val="both"/>
      </w:pPr>
      <w:r>
        <w:rPr/>
        <w:t xml:space="preserve">(e) Eligibility for and rate of any other compensation, including but not limited to shift premium pay, on-call pay, standby pay, assignment pay, special pay, or employer-provided housing or meals;</w:t>
      </w:r>
    </w:p>
    <w:p>
      <w:pPr>
        <w:ind w:left="0" w:right="0" w:firstLine="360"/>
        <w:jc w:val="both"/>
      </w:pPr>
      <w:r>
        <w:rPr/>
        <w:t xml:space="preserve">(f) Eligibility for and rate of pay for each paid leave provision;</w:t>
      </w:r>
    </w:p>
    <w:p>
      <w:pPr>
        <w:ind w:left="0" w:right="0" w:firstLine="360"/>
        <w:jc w:val="both"/>
      </w:pPr>
      <w:r>
        <w:rPr/>
        <w:t xml:space="preserve">(g) Eligibility for and rate of pay for any cash out provisions for compensatory time or paid leave;</w:t>
      </w:r>
    </w:p>
    <w:p>
      <w:pPr>
        <w:ind w:left="0" w:right="0" w:firstLine="360"/>
        <w:jc w:val="both"/>
      </w:pPr>
      <w:r>
        <w:rPr/>
        <w:t xml:space="preserve">(h) Temporary layoff provision;</w:t>
      </w:r>
    </w:p>
    <w:p>
      <w:pPr>
        <w:ind w:left="0" w:right="0" w:firstLine="360"/>
        <w:jc w:val="both"/>
      </w:pPr>
      <w:r>
        <w:rPr/>
        <w:t xml:space="preserve">(i) Employer and employee health care benefits expressed as a percentage of cost or as a dollar amount; and</w:t>
      </w:r>
    </w:p>
    <w:p>
      <w:pPr>
        <w:ind w:left="0" w:right="0" w:firstLine="360"/>
        <w:jc w:val="both"/>
      </w:pPr>
      <w:r>
        <w:rPr/>
        <w:t xml:space="preserve">(j) A brief description of each component and the biennial cost of any across-the-board increase in compensation and fringe benefits.</w:t>
      </w:r>
    </w:p>
    <w:p>
      <w:pPr>
        <w:ind w:left="0" w:right="0" w:firstLine="360"/>
        <w:jc w:val="both"/>
      </w:pPr>
      <w:r>
        <w:rPr/>
        <w:t xml:space="preserve">(2) Information may include links to salary schedules, pay ranges, and other information on state or federal agency web sites to summarize information.</w:t>
      </w:r>
    </w:p>
    <w:p>
      <w:pPr>
        <w:ind w:left="0" w:right="0" w:firstLine="360"/>
        <w:jc w:val="both"/>
      </w:pPr>
      <w:r>
        <w:rPr/>
        <w:t xml:space="preserve">(3) The first summaries must be posted on the office's web site within sixty days of the beginning of each fiscal biennium. The summary must be updated each fiscal biennium thereafter or whenever any action is taken that affects subsection (1)(b) through (j) of this section.</w:t>
      </w:r>
    </w:p>
    <w:p>
      <w:pPr>
        <w:ind w:left="0" w:right="0" w:firstLine="360"/>
        <w:jc w:val="both"/>
      </w:pPr>
      <w:r>
        <w:rPr/>
        <w:t xml:space="preserve">(4) No later than January 1, 2016, the information under this section must be incorporated into the state expenditure information web site maintained by the legislative evaluation and accountability program committee under RCW 44.48.150.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ind w:left="0" w:right="0" w:firstLine="360"/>
        <w:jc w:val="both"/>
      </w:pPr>
      <w:r>
        <w:rPr/>
        <w:t xml:space="preserve">(1) In order to facilitate public understanding of state expenditures related to vendors, prior to issuing a solicitation for the purchase of services from a private sector vendor or nonprofit organization for services that have been customarily and historically provided by a public employee or employees, an agency must conduct a comprehensive cost to benefit assessment that either identifies a savings improvement or an efficiency improvement that is greater than the additional cost to purchase the service. </w:t>
      </w:r>
    </w:p>
    <w:p>
      <w:pPr>
        <w:ind w:left="0" w:right="0" w:firstLine="360"/>
        <w:jc w:val="both"/>
      </w:pPr>
      <w:r>
        <w:rPr/>
        <w:t xml:space="preserve">(a) To assist the agency in determining whether the decision to contract out is beneficial, the comprehensive assessment must include the following:</w:t>
      </w:r>
    </w:p>
    <w:p>
      <w:pPr>
        <w:ind w:left="0" w:right="0" w:firstLine="360"/>
        <w:jc w:val="both"/>
      </w:pPr>
      <w:r>
        <w:rPr/>
        <w:t xml:space="preserve">(i) An estimate of the cost of performance of the service by public employees including the fully allocated costs of the service, the cost of the employees' salaries and benefits, space, equipment, materials, and other costs necessary to perform the function. The estimate shall not include the state's indirect overhead costs unless those costs can be attributed directly to the function in question and would not exist if that function were not performed in state service;</w:t>
      </w:r>
    </w:p>
    <w:p>
      <w:pPr>
        <w:ind w:left="0" w:right="0" w:firstLine="360"/>
        <w:jc w:val="both"/>
      </w:pPr>
      <w:r>
        <w:rPr/>
        <w:t xml:space="preserve">(ii) An estimate of the cost of performance of the services if contracted out, including the cost of allocating sufficient public employee staff time and resources to monitor the contract and ensure its proper performance by the vendor; and</w:t>
      </w:r>
    </w:p>
    <w:p>
      <w:pPr>
        <w:ind w:left="0" w:right="0" w:firstLine="360"/>
        <w:jc w:val="both"/>
      </w:pPr>
      <w:r>
        <w:rPr/>
        <w:t xml:space="preserve">(iii) A statement of the performance objectives to be achieved by contracting with a private sector or nonprofit vendor.</w:t>
      </w:r>
    </w:p>
    <w:p>
      <w:pPr>
        <w:ind w:left="0" w:right="0" w:firstLine="360"/>
        <w:jc w:val="both"/>
      </w:pPr>
      <w:r>
        <w:rPr/>
        <w:t xml:space="preserve">(b) The comprehensive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ind w:left="0" w:right="0" w:firstLine="360"/>
        <w:jc w:val="both"/>
      </w:pPr>
      <w:r>
        <w:rPr/>
        <w:t xml:space="preserve">(2)(a) An agency must prepare a written record of the basis of the decision to contract out a service that has been customarily and historically provided by public employees, which must include the comprehensive cost to benefit assessment required under subsection (1) of this section, as well as an itemization of performance standards contained in the contract. The written record shall be submitted for posting on the department's web site.</w:t>
      </w:r>
    </w:p>
    <w:p>
      <w:pPr>
        <w:ind w:left="0" w:right="0" w:firstLine="360"/>
        <w:jc w:val="both"/>
      </w:pPr>
      <w:r>
        <w:rPr/>
        <w:t xml:space="preserve">(b) Every five years or upon completion of the contract, whichever comes first, the agency must prepare and file with the department a report, which must include at a minimum the following information:</w:t>
      </w:r>
    </w:p>
    <w:p>
      <w:pPr>
        <w:ind w:left="0" w:right="0" w:firstLine="360"/>
        <w:jc w:val="both"/>
      </w:pPr>
      <w:r>
        <w:rPr/>
        <w:t xml:space="preserve">(i) Documentation of the vendor's performance as measured by the itemized performance standards;</w:t>
      </w:r>
    </w:p>
    <w:p>
      <w:pPr>
        <w:ind w:left="0" w:right="0" w:firstLine="360"/>
        <w:jc w:val="both"/>
      </w:pPr>
      <w:r>
        <w:rPr/>
        <w:t xml:space="preserve">(ii) Itemization of any contract extensions or change orders that resulted in a change in the dollar value or cost of the contract; and</w:t>
      </w:r>
    </w:p>
    <w:p>
      <w:pPr>
        <w:ind w:left="0" w:right="0" w:firstLine="360"/>
        <w:jc w:val="both"/>
      </w:pPr>
      <w:r>
        <w:rPr/>
        <w:t xml:space="preserve">(iii) A report of any remedial actions that were taken to enforce compliance with the contract, together with an estimate of the cost incurred by the public in enforcing such compliance.</w:t>
      </w:r>
    </w:p>
    <w:p>
      <w:pPr>
        <w:ind w:left="0" w:right="0" w:firstLine="360"/>
        <w:jc w:val="both"/>
      </w:pPr>
      <w:r>
        <w:rPr/>
        <w:t xml:space="preserve">(3) In addition to any other terms required by law, the terms of any agreement to contract out a service that has been customarily and historically provided by public employees must include the following:</w:t>
      </w:r>
    </w:p>
    <w:p>
      <w:pPr>
        <w:ind w:left="0" w:right="0" w:firstLine="360"/>
        <w:jc w:val="both"/>
      </w:pPr>
      <w:r>
        <w:rPr/>
        <w:t xml:space="preserve">(a) A cancellation clause allowing the state agency to cancel a contract if the vendor fails to meet quality standards or budget specifications;</w:t>
      </w:r>
    </w:p>
    <w:p>
      <w:pPr>
        <w:ind w:left="0" w:right="0" w:firstLine="360"/>
        <w:jc w:val="both"/>
      </w:pPr>
      <w:r>
        <w:rPr/>
        <w:t xml:space="preserve">(b) Terms ensuring periodic review of performance of the contract;</w:t>
      </w:r>
    </w:p>
    <w:p>
      <w:pPr>
        <w:ind w:left="0" w:right="0" w:firstLine="360"/>
        <w:jc w:val="both"/>
      </w:pPr>
      <w:r>
        <w:rPr/>
        <w:t xml:space="preserve">(c) Terms requiring the vendor to compensate the agency for public sector employees' hours expended in achieving full performance of a contract that has failed inspection, that the contractor has failed to complete on schedule, or that has not been completed in a manner that is consistent with quality standards;</w:t>
      </w:r>
    </w:p>
    <w:p>
      <w:pPr>
        <w:ind w:left="0" w:right="0" w:firstLine="360"/>
        <w:jc w:val="both"/>
      </w:pPr>
      <w:r>
        <w:rPr/>
        <w:t xml:space="preserve">(d) A term requiring the vendor to make available to the agency the following information at the start of the contract's term and updated each fiscal year:</w:t>
      </w:r>
    </w:p>
    <w:p>
      <w:pPr>
        <w:ind w:left="0" w:right="0" w:firstLine="360"/>
        <w:jc w:val="both"/>
      </w:pPr>
      <w:r>
        <w:rPr/>
        <w:t xml:space="preserve">(i) The name and license number, if applicable, of the contractor and all subcontractors; and</w:t>
      </w:r>
    </w:p>
    <w:p>
      <w:pPr>
        <w:ind w:left="0" w:right="0" w:firstLine="360"/>
        <w:jc w:val="both"/>
      </w:pPr>
      <w:r>
        <w:rPr/>
        <w:t xml:space="preserve">(ii) A list of individuals or entities performing the services under the contract, reflected as full-time equivalent positions, including the hourly wage rate for each position, and the status of the individual as an employee, subcontractor, independent contractor, or consultant; and</w:t>
      </w:r>
    </w:p>
    <w:p>
      <w:pPr>
        <w:ind w:left="0" w:right="0" w:firstLine="360"/>
        <w:jc w:val="both"/>
      </w:pPr>
      <w:r>
        <w:rPr/>
        <w:t xml:space="preserve">(e) A waiver of confidentiality of, and agreement to provide to the agency upon request, basic financial information related to the contract, other than financial, commercial, or proprietary information specifically exempted from disclosure to the public under RCW 42.56.270.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ind w:left="0" w:right="0" w:firstLine="360"/>
        <w:jc w:val="both"/>
      </w:pPr>
      <w:r>
        <w:rPr/>
        <w:t xml:space="preserve">(1) The executive powers and management of the department shall be administered as described in this section.</w:t>
      </w:r>
    </w:p>
    <w:p>
      <w:pPr>
        <w:ind w:left="0" w:right="0" w:firstLine="360"/>
        <w:jc w:val="both"/>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ind w:left="0" w:right="0" w:firstLine="360"/>
        <w:jc w:val="both"/>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him or her by chapter 43, Laws of 2011 1st sp. sess. or other law, including authority to make final decisions and enter final orders in hearings conducted under chapter 34.05 RCW.</w:t>
      </w:r>
    </w:p>
    <w:p>
      <w:pPr>
        <w:ind w:left="0" w:right="0" w:firstLine="360"/>
        <w:jc w:val="both"/>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ind w:left="0" w:right="0" w:firstLine="360"/>
        <w:jc w:val="both"/>
      </w:pPr>
      <w:r>
        <w:rPr/>
        <w:t xml:space="preserve">(5) Until June 30, 2018,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pPr>
        <w:ind w:left="0" w:right="0" w:firstLine="360"/>
        <w:jc w:val="both"/>
      </w:pPr>
      <w:r>
        <w:rPr/>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w:t>
      </w:r>
    </w:p>
    <w:p>
      <w:pPr>
        <w:ind w:left="0" w:right="0" w:firstLine="360"/>
        <w:jc w:val="both"/>
      </w:pPr>
      <w:r>
        <w:rPr/>
        <w:t xml:space="preserve">(b) Examine the activities to determine which specific services are available in the marketplace and what potential for efficiency gains or savings exist.</w:t>
      </w:r>
    </w:p>
    <w:p>
      <w:pPr>
        <w:ind w:left="0" w:right="0" w:firstLine="360"/>
        <w:jc w:val="both"/>
      </w:pPr>
      <w:r>
        <w:rPr/>
        <w:t xml:space="preserve">(i) As part of the review in this subsection (5), the office of financial management shall select up to six activities or services that have been determined as an activity that may be provided by the private sector in a cost-effective and efficient manner, including for the 2011-2013 fiscal biennium the bulk printing services. The office of financial management may consult with affected industry stakeholders in making its decision on which activities to contract for services. Priority for selection shall be given to agency activities or services that are significant, ongoing functions.</w:t>
      </w:r>
    </w:p>
    <w:p>
      <w:pPr>
        <w:ind w:left="0" w:right="0" w:firstLine="360"/>
        <w:jc w:val="both"/>
      </w:pPr>
      <w:r>
        <w:rPr/>
        <w:t xml:space="preserve">(ii) The office of financial management must consider the consequences and potential mitigation of improper or failed performance by the contractor.</w:t>
      </w:r>
    </w:p>
    <w:p>
      <w:pPr>
        <w:ind w:left="0" w:right="0" w:firstLine="360"/>
        <w:jc w:val="both"/>
      </w:pPr>
      <w:r>
        <w:rPr/>
        <w:t xml:space="preserve">(iii) For each of the selected activities, the department shall use a request for information, request for proposal, or other procurement process to determine if a contract for the activity would result in the activity being provided at a reduced cost and with greater efficiency. </w:t>
      </w:r>
      <w:r>
        <w:rPr>
          <w:u w:val="single"/>
        </w:rPr>
        <w:t xml:space="preserve">This must include, but is not limited to, consideration of the cost of the agency staff time and resources that may be required to monitor and ensure proper performance of the contract by the vendor.</w:t>
      </w:r>
    </w:p>
    <w:p>
      <w:pPr>
        <w:ind w:left="0" w:right="0" w:firstLine="360"/>
        <w:jc w:val="both"/>
      </w:pPr>
      <w:r>
        <w:rPr/>
        <w:t xml:space="preserve">(iv) The request for information, request for proposal, or other procurement process must contain measurable standards for the performance of the contract.</w:t>
      </w:r>
    </w:p>
    <w:p>
      <w:pPr>
        <w:ind w:left="0" w:right="0" w:firstLine="360"/>
        <w:jc w:val="both"/>
      </w:pPr>
      <w:r>
        <w:rPr/>
        <w:t xml:space="preserve">(v) The department may contract with one or more vendors to provide the service as a result of the procurement process.</w:t>
      </w:r>
    </w:p>
    <w:p>
      <w:pPr>
        <w:ind w:left="0" w:right="0" w:firstLine="360"/>
        <w:jc w:val="both"/>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w:t>
      </w:r>
    </w:p>
    <w:p>
      <w:pPr>
        <w:ind w:left="0" w:right="0" w:firstLine="360"/>
        <w:jc w:val="both"/>
      </w:pPr>
      <w:r>
        <w:rPr/>
        <w:t xml:space="preserve">(vii) The department of enterprise services, in consultation with the office of financial management, must establish a contract monitoring process to measure contract performance, costs, service delivery quality, and other contract standards, and to cancel contracts that do not meet those standards. No contracts may be renewed without a review of these measures.</w:t>
      </w:r>
    </w:p>
    <w:p>
      <w:pPr>
        <w:ind w:left="0" w:right="0" w:firstLine="360"/>
        <w:jc w:val="both"/>
      </w:pPr>
      <w:r>
        <w:rPr/>
        <w:t xml:space="preserve">(viii) The office of financial management shall prepare a biennial report summarizing the results of the examination of the agency's programs and services. In addition to the programs and services examined and the result of the examination, the report shall provide information on any procurement process that does not result in a contract for the services. During each regular legislative session held in odd-numbered years, the legislative fiscal committees shall hold a public hearing on the report and the department's activities under this section.</w:t>
      </w:r>
    </w:p>
    <w:p>
      <w:pPr>
        <w:ind w:left="0" w:right="0" w:firstLine="360"/>
        <w:jc w:val="both"/>
      </w:pPr>
      <w:r>
        <w:rPr/>
        <w:t xml:space="preserve">(ix) The joint legislative audit and review committee shall conduct an audit of the implementation of this subsection (5), and report to the legislature by January 1, 2018, on the results of the audit. The report must include an </w:t>
      </w:r>
      <w:r>
        <w:rPr>
          <w:u w:val="single"/>
        </w:rPr>
        <w:t xml:space="preserve">analysis and</w:t>
      </w:r>
      <w:r>
        <w:rPr/>
        <w:t xml:space="preserve"> estimate of additional costs or savings to taxpayers as a result of the contracting out provisions. </w:t>
      </w:r>
      <w:r>
        <w:rPr>
          <w:u w:val="single"/>
        </w:rPr>
        <w:t xml:space="preserve">This analysis must, at a minimum, include the following:</w:t>
      </w:r>
    </w:p>
    <w:p>
      <w:pPr>
        <w:ind w:left="0" w:right="0" w:firstLine="360"/>
        <w:jc w:val="both"/>
      </w:pPr>
      <w:r>
        <w:rPr>
          <w:u w:val="single"/>
        </w:rPr>
        <w:t xml:space="preserve">(A) An estimate of the cost of performance of the selected activities if the activities had been performed by public employees, including the fully allocated costs of the service, the cost of the employees' salaries and benefits, space, equipment, materials, and other costs necessary to perform the function. The estimate shall not include the state's indirect overhead costs unless those costs can be attributed directly to the function in question and would not exist if that function were not performed in state service;</w:t>
      </w:r>
    </w:p>
    <w:p>
      <w:pPr>
        <w:ind w:left="0" w:right="0" w:firstLine="360"/>
        <w:jc w:val="both"/>
      </w:pPr>
      <w:r>
        <w:rPr>
          <w:u w:val="single"/>
        </w:rPr>
        <w:t xml:space="preserve">(B) An estimate of the cost of performance of the contract by the vendor, including the cost of any change orders or contract revisions and the costs of allocating sufficient public employee staff time and resources to monitor the contract and ensure its proper performance by the vendor;</w:t>
      </w:r>
    </w:p>
    <w:p>
      <w:pPr>
        <w:ind w:left="0" w:right="0" w:firstLine="360"/>
        <w:jc w:val="both"/>
      </w:pPr>
      <w:r>
        <w:rPr>
          <w:u w:val="single"/>
        </w:rPr>
        <w:t xml:space="preserve">(C) An analysis of the extent to which performance objectives were achieved by outsourcing the contract; and</w:t>
      </w:r>
    </w:p>
    <w:p>
      <w:pPr>
        <w:ind w:left="0" w:right="0" w:firstLine="360"/>
        <w:jc w:val="both"/>
      </w:pPr>
      <w:r>
        <w:rPr>
          <w:u w:val="single"/>
        </w:rPr>
        <w:t xml:space="preserve">(D) An assessment of adverse impacts on the public of outsourcing the contract.</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Removes the provisions requiring the Office of Financial Management to prepare a summary of collective bargaining agreements and to provide links to salary schedules, pay ranges, and other information on state or federal agency web sites when posting the agreements on a web site. Requires agencies to prepare a written record of the basis of the decision and a comprehensive impact assessment when contracting out to purchase services that were formerly provided by public employees. Requires departments that contract out to include the cost of the agency staff time and resources required to monitor and ensure proper performance of the contract by the vendor. Requires that the Joint Legislative Audit and Review Committee's report regarding contracting out to include: An estimate of the cost of performance of the selected activities if the activities had been performed by public employees; an estimate of the cost of performance of the contract by the vendor, including the cost of any change orders or contract revisions and the costs of allocating sufficient public employee staff time and resources to monitor the contract and ensure its proper performance by the vendor; an analysis of the extent to which performance objectives were achieved by outsourcing the contract; and an assessment of adverse economic impacts on the public of outsourcing the contract.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34e85ac0b408f" /></Relationships>
</file>