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96f49c7504277" /></Relationships>
</file>

<file path=word/document.xml><?xml version="1.0" encoding="utf-8"?>
<w:document xmlns:w="http://schemas.openxmlformats.org/wordprocessingml/2006/main">
  <w:body>
    <w:p>
      <w:r>
        <w:rPr>
          <w:b/>
        </w:rPr>
        <w:r>
          <w:rPr/>
          <w:t xml:space="preserve">5564-S2.E</w:t>
        </w:r>
      </w:r>
      <w:r>
        <w:rPr>
          <w:b/>
        </w:rPr>
        <w:t xml:space="preserve"> </w:t>
        <w:t xml:space="preserve">AMH</w:t>
      </w:r>
      <w:r>
        <w:rPr>
          <w:b/>
        </w:rPr>
        <w:t xml:space="preserve"> </w:t>
        <w:r>
          <w:rPr/>
          <w:t xml:space="preserve">ENGR</w:t>
        </w:r>
      </w:r>
      <w:r>
        <w:rPr>
          <w:b/>
        </w:rPr>
        <w:t xml:space="preserve"> </w:t>
        <w:r>
          <w:rPr/>
          <w:t xml:space="preserve">H2448.E</w:t>
        </w:r>
      </w:r>
      <w:r>
        <w:rPr>
          <w:b/>
        </w:rPr>
        <w:t xml:space="preserve"> - NOT FOR FLOOR USE</w:t>
      </w:r>
    </w:p>
    <w:p>
      <w:pPr>
        <w:ind w:left="0" w:right="0" w:firstLine="576"/>
      </w:pPr>
    </w:p>
    <w:p>
      <w:pPr>
        <w:spacing w:before="480" w:after="0" w:line="408" w:lineRule="exact"/>
      </w:pPr>
      <w:r>
        <w:rPr>
          <w:b/>
          <w:u w:val="single"/>
        </w:rPr>
        <w:t xml:space="preserve">E2SSB 5564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AND ENGROSSED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juvenile offenders to pay all legal financial obligations before being eligible to have a juvenile record administratively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first to the actual victim. This legislation is intended to help juveniles understand the consequences of their actions and the harm that those actions have caused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u w:val="single"/>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u w:val="single"/>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u w:val="single"/>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u w:val="single"/>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w:t>
      </w:r>
      <w:r>
        <w:rPr>
          <w:u w:val="single"/>
        </w:rPr>
        <w:t xml:space="preserve">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u w:val="single"/>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u w:val="single"/>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and appropriate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w:t>
      </w:r>
      <w:r>
        <w:t>((</w:t>
      </w:r>
      <w:r>
        <w:rPr>
          <w:strike/>
        </w:rPr>
        <w:t xml:space="preserve">and could not reasonably acquire the means to pay the insurance provider the restitution over a ten-year period</w:t>
      </w:r>
      <w:r>
        <w:t>))</w:t>
      </w:r>
      <w:r>
        <w:rPr/>
        <w:t xml:space="preserve">.</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the restitution order </w:t>
      </w:r>
      <w:r>
        <w:rPr>
          <w:u w:val="single"/>
        </w:rPr>
        <w:t xml:space="preserve">for good cause shown, including inability to pay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1997 c 121 s 7 are each amended to read as follows:</w:t>
      </w:r>
    </w:p>
    <w:p>
      <w:pPr>
        <w:spacing w:before="0" w:after="0" w:line="408" w:lineRule="exact"/>
        <w:ind w:left="0" w:right="0" w:firstLine="576"/>
        <w:jc w:val="left"/>
      </w:pPr>
      <w:r>
        <w:rPr>
          <w:u w:val="single"/>
        </w:rPr>
        <w:t xml:space="preserve">(1)</w:t>
      </w:r>
      <w:r>
        <w:rPr/>
        <w:t xml:space="preserve"> If a juvenile is ordered to pay legal financial obligations, including fines, penalty assessments, attorneys' fees, court costs, and restitution, the money judgment remains enforceable for a period of ten years. When the juvenile reaches the age of eighteen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ten years from the date of its imposition. The clerk of the superior court may seek extension of the judgment for legal financial obligations, including crime victims' assessments, in the same manner as RCW 6.17.020 for purposes of collection as allowed under RCW 36.18.190.</w:t>
      </w:r>
    </w:p>
    <w:p>
      <w:pPr>
        <w:spacing w:before="0" w:after="0" w:line="408" w:lineRule="exact"/>
        <w:ind w:left="0" w:right="0" w:firstLine="576"/>
        <w:jc w:val="left"/>
      </w:pPr>
      <w:r>
        <w:rPr>
          <w:u w:val="single"/>
        </w:rPr>
        <w:t xml:space="preserve">(2) A respondent under obligation to pay legal financial obligations other than restitution,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w:t>
      </w:r>
      <w:r>
        <w:t>((</w:t>
      </w:r>
      <w:r>
        <w:rPr>
          <w:strike/>
        </w:rPr>
        <w:t xml:space="preserve">any offense in any juvenile offense disposition under Title 13 RCW, except as provided in subsection (2) of this section</w:t>
      </w:r>
      <w:r>
        <w:t>))</w:t>
      </w:r>
      <w:r>
        <w:rPr/>
        <w:t xml:space="preserve"> </w:t>
      </w:r>
      <w:r>
        <w:rPr>
          <w:u w:val="single"/>
        </w:rPr>
        <w:t xml:space="preserve">an offense that is a most serious offense as defined in RCW 9.94A.030, or a sex offense under chapter 9A.44 RCW</w:t>
      </w:r>
      <w:r>
        <w:rPr/>
        <w:t xml:space="preserve">, there shall be imposed upon the juvenile offender a penalty assessment. The assessment shall be in addition to any other penalty or fine imposed by law and shall be one hundred dollars for each case or cause of action </w:t>
      </w:r>
      <w:r>
        <w:t>((</w:t>
      </w:r>
      <w:r>
        <w:rPr>
          <w:strike/>
        </w:rPr>
        <w:t xml:space="preserve">that includes one or more adjudications for a felony or gross misdemeanor and seventy-five dollars for each case or cause of action that includes adjudications of only one or more misdemeanors</w:t>
      </w:r>
      <w:r>
        <w:t>))</w:t>
      </w:r>
      <w:r>
        <w:rPr/>
        <w:t xml:space="preserve">.</w:t>
      </w:r>
    </w:p>
    <w:p>
      <w:pPr>
        <w:spacing w:before="0" w:after="0" w:line="408" w:lineRule="exact"/>
        <w:ind w:left="0" w:right="0" w:firstLine="576"/>
        <w:jc w:val="left"/>
      </w:pPr>
      <w:r>
        <w:rPr>
          <w:u w:val="singl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w:t>
      </w:r>
      <w:r>
        <w:t>((</w:t>
      </w:r>
      <w:r>
        <w:rPr>
          <w:strike/>
        </w:rPr>
        <w:t xml:space="preserve">pursuant to RCW 13.40.145</w:t>
      </w:r>
      <w:r>
        <w:t>))</w:t>
      </w:r>
      <w:r>
        <w:rPr/>
        <w:t xml:space="preserve">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w:t>
      </w:r>
      <w:r>
        <w:t>((</w:t>
      </w:r>
      <w:r>
        <w:rPr>
          <w:strike/>
        </w:rPr>
        <w:t xml:space="preserve">ordered</w:t>
      </w:r>
      <w:r>
        <w:t>))</w:t>
      </w:r>
      <w:r>
        <w:rPr/>
        <w:t xml:space="preserve"> </w:t>
      </w:r>
      <w:r>
        <w:rPr>
          <w:u w:val="single"/>
        </w:rPr>
        <w:t xml:space="preserve">owing to the individual victim named in the restitution order, excluding restitution owed to any insurance provider authorized under Title 48 RCW</w:t>
      </w:r>
      <w:r>
        <w:rPr/>
        <w:t xml:space="preserve">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a31280e660408a" /></Relationships>
</file>