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197686571445a" /></Relationships>
</file>

<file path=word/document.xml><?xml version="1.0" encoding="utf-8"?>
<w:document xmlns:w="http://schemas.openxmlformats.org/wordprocessingml/2006/main">
  <w:body>
    <w:p>
      <w:r>
        <w:rPr>
          <w:b/>
        </w:rPr>
        <w:r>
          <w:rPr/>
          <w:t xml:space="preserve">5593-S</w:t>
        </w:r>
      </w:r>
      <w:r>
        <w:rPr>
          <w:b/>
        </w:rPr>
        <w:t xml:space="preserve"> </w:t>
        <w:t xml:space="preserve">AMH</w:t>
      </w:r>
      <w:r>
        <w:rPr>
          <w:b/>
        </w:rPr>
        <w:t xml:space="preserve"> </w:t>
        <w:r>
          <w:rPr/>
          <w:t xml:space="preserve">JUDI</w:t>
        </w:r>
      </w:r>
      <w:r>
        <w:rPr>
          <w:b/>
        </w:rPr>
        <w:t xml:space="preserve"> </w:t>
        <w:r>
          <w:rPr/>
          <w:t xml:space="preserve">H2451.1</w:t>
        </w:r>
      </w:r>
      <w:r>
        <w:rPr>
          <w:b/>
        </w:rPr>
        <w:t xml:space="preserve"> - NOT FOR FLOOR USE</w:t>
      </w:r>
    </w:p>
    <w:p>
      <w:pPr>
        <w:spacing w:before="480" w:after="0" w:line="408" w:lineRule="exact"/>
      </w:pPr>
      <w:r>
        <w:rPr>
          <w:b/>
          <w:u w:val="single"/>
        </w:rPr>
        <w:t xml:space="preserve">SSB 5593</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individual in custody for a violent offense or a sex offense as those terms are defined in RCW 9.94A.030 who is brought by, or accompanied by, an officer to a hospital must continue to be accompanied or otherwise secured by an officer during the time that the individual is receiving care at the hospital. However, this section does not apply to an individual being supervised by the department of corrections if the individual's custody is the result solely of a sanction imposed by the department of corrections, the indeterminate sentence review board, or the court, in response to a violation of conditions.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receiving medical care under this section need not continue to be accompanied or otherwise secured if:</w:t>
      </w:r>
    </w:p>
    <w:p>
      <w:pPr>
        <w:ind w:left="0" w:right="0" w:firstLine="360"/>
        <w:jc w:val="both"/>
      </w:pPr>
      <w:r>
        <w:rPr/>
        <w:t xml:space="preserve">(a) The individual's medical care provider so indicates; or</w:t>
      </w:r>
    </w:p>
    <w:p>
      <w:pPr>
        <w:ind w:left="0" w:right="0" w:firstLine="360"/>
        <w:jc w:val="both"/>
      </w:pPr>
      <w:r>
        <w:rPr/>
        <w:t xml:space="preserve">(b) The officer determines, using his or her best judgment, that:</w:t>
      </w:r>
    </w:p>
    <w:p>
      <w:pPr>
        <w:ind w:left="0" w:right="0" w:firstLine="360"/>
        <w:jc w:val="both"/>
      </w:pPr>
      <w:r>
        <w:rPr/>
        <w:t xml:space="preserve">(i) The individual does not present an imminent and significant risk of causing physical harm to themselves or another person;</w:t>
      </w:r>
    </w:p>
    <w:p>
      <w:pPr>
        <w:ind w:left="0" w:right="0" w:firstLine="360"/>
        <w:jc w:val="both"/>
      </w:pPr>
      <w:r>
        <w:rPr/>
        <w:t xml:space="preserve">(ii) There is no longer sufficient evidentiary basis to maintain the individual in custody; or</w:t>
      </w:r>
    </w:p>
    <w:p>
      <w:pPr>
        <w:ind w:left="0" w:right="0" w:firstLine="360"/>
        <w:jc w:val="both"/>
      </w:pPr>
      <w:r>
        <w:rPr/>
        <w:t xml:space="preserve">(iii) In the interest of public safety, the presence of the officer is urgently required at another location and the officer determines, using his or her best judgment and in consultation with his or her supervisor, if available on duty, that the public safety interest outweighs the need to accompany or secure the individual in the hospital.</w:t>
      </w:r>
    </w:p>
    <w:p>
      <w:pPr>
        <w:ind w:left="0" w:right="0" w:firstLine="360"/>
        <w:jc w:val="both"/>
      </w:pPr>
      <w:r>
        <w:rPr/>
        <w:t xml:space="preserve">(2)(a) In the event that a medical care provider determines the individual need not be accompanied or otherwise secured pursuant to subsection (1)(a) of this section, the officer has no ongoing duty to accompany or otherwise secure the individual for the duration of their treatment by the hospital. When a medical care provider indicates that a person need not be accompanied or otherwise secured, the hospital must notify the officer or the officer's designee when the individual is expected to be released by the hospital.</w:t>
      </w:r>
    </w:p>
    <w:p>
      <w:pPr>
        <w:ind w:left="0" w:right="0" w:firstLine="360"/>
        <w:jc w:val="both"/>
      </w:pPr>
      <w:r>
        <w:rPr/>
        <w:t xml:space="preserve">(b) If, after a medical provider indicates that the individual need not be accompanied or otherwise secured pursuant to subsection (1)(a) of this section, the individual demonstrates behavior that presents an imminent and significant risk of causing physical harm to themselves or others and the physical condition of the individual renders the individual capable of causing physical harm to themselves or others, the hospital may request the presence of an officer to guard or otherwise accompany the individual, in which case subsection (1)(a) and (b) of this section still apply.</w:t>
      </w:r>
    </w:p>
    <w:p>
      <w:pPr>
        <w:ind w:left="0" w:right="0" w:firstLine="360"/>
        <w:jc w:val="both"/>
      </w:pPr>
      <w:r>
        <w:rPr/>
        <w:t xml:space="preserve">(3) In the event the officer determines the individual need not be accompanied or otherwise secured pursuant to subsection (1)(b)(i) or (ii) of this section, the officer must notify the medical care provider that the officer is leaving the individual unattended or unsecured, in which case the hospital has no duty to notify the officer when the individual is, or expected to be, released from the hospital.</w:t>
      </w:r>
    </w:p>
    <w:p>
      <w:pPr>
        <w:ind w:left="0" w:right="0" w:firstLine="360"/>
        <w:jc w:val="both"/>
      </w:pPr>
      <w:r>
        <w:rPr/>
        <w:t xml:space="preserve">(4) In the event that the officer is urgently required at another location pursuant to subsection (1)(b)(iii) of this section, the officer must notify the medical care provider or, if an immediate departure is required, other hospital staff member that the officer is leaving the individual unattended or unsecured and make a reasonable effort to ensure a replacement officer or other means of accompanying or securing the individual as soon as reasonably possible under the circumstances. The hospital must notify the officer or the officer's designee if the individual is, or is expected to be, released from the hospital prior to the officer or a replacement officer returning to resume accompanying or otherwise securing the individual.</w:t>
      </w:r>
    </w:p>
    <w:p>
      <w:pPr>
        <w:ind w:left="0" w:right="0" w:firstLine="360"/>
        <w:jc w:val="both"/>
      </w:pPr>
      <w:r>
        <w:rPr/>
        <w:t xml:space="preserve">(5) Except for actions or omissions constituting gross negligence or willful misconduct, the hospital and health care providers as defined in chapter 18.130 RCW are immune from liability, including civil liability, professional conduct sanctions, and administrative actions resulting from the individual not being accompanied or secured.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 case where an individual accompanied or otherwise secured by an officer pursuant to this act is waiting for treatment in a hospital emergency department, the hospital shall see the patient in as expeditious a manner as possible, while taking into consideration best triage practices and federal and state legal obligations regarding appropriate screening and treatment of patients.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do not constitute a special relationship exception to the public duty doctrine. Officers and their employing departments and agencies and representatives are immune from civil liability arising out of the failure to comply with this act, unless it is shown that, in the totality of the circumstances, the officer, employing department, agency, or representative acted with gross negligence or bad faith.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the standards of care with regard to the use of restraints on pregnant women or youth in custody as codified in chapters 70.48 and 72.09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 "officer" means a law enforcement officer, corrections officer, or guard supplied by a law enforcement or corrections agency.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2014 c 220 s 7 are each amended to read as follows:</w:t>
      </w:r>
    </w:p>
    <w:p>
      <w:pPr>
        <w:ind w:left="0" w:right="0" w:firstLine="360"/>
        <w:jc w:val="both"/>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ind w:left="0" w:right="0" w:firstLine="360"/>
        <w:jc w:val="both"/>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ind w:left="0" w:right="0" w:firstLine="360"/>
        <w:jc w:val="both"/>
      </w:pPr>
      <w:r>
        <w:rPr/>
        <w:t xml:space="preserve">(b) 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p>
    <w:p>
      <w:pPr>
        <w:ind w:left="0" w:right="0" w:firstLine="360"/>
        <w:jc w:val="both"/>
      </w:pPr>
      <w:r>
        <w:rPr/>
        <w:t xml:space="preserve">(c) A health care provider or health care facility who is the successor in interest to the health care provider or health care facility maintaining the health care information;</w:t>
      </w:r>
    </w:p>
    <w:p>
      <w:pPr>
        <w:ind w:left="0" w:right="0" w:firstLine="360"/>
        <w:jc w:val="both"/>
      </w:pPr>
      <w:r>
        <w:rPr/>
        <w:t xml:space="preserve">(d) A person who obtains information for purposes of an audit, if that person agrees in writing to:</w:t>
      </w:r>
    </w:p>
    <w:p>
      <w:pPr>
        <w:ind w:left="0" w:right="0" w:firstLine="360"/>
        <w:jc w:val="both"/>
      </w:pPr>
      <w:r>
        <w:rPr/>
        <w:t xml:space="preserve">(i) Remove or destroy, at the earliest opportunity consistent with the purpose of the audit, information that would enable the patient to be identified; and</w:t>
      </w:r>
    </w:p>
    <w:p>
      <w:pPr>
        <w:ind w:left="0" w:right="0" w:firstLine="360"/>
        <w:jc w:val="both"/>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ind w:left="0" w:right="0" w:firstLine="360"/>
        <w:jc w:val="both"/>
      </w:pPr>
      <w:r>
        <w:rPr/>
        <w:t xml:space="preserve">(e) Provide directory information, unless the patient has instructed the health care provider or health care facility not to make the disclosure;</w:t>
      </w:r>
    </w:p>
    <w:p>
      <w:pPr>
        <w:ind w:left="0" w:right="0" w:firstLine="360"/>
        <w:jc w:val="both"/>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ind w:left="0" w:right="0" w:firstLine="360"/>
        <w:jc w:val="both"/>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 </w:t>
      </w:r>
    </w:p>
    <w:p>
      <w:pPr>
        <w:ind w:left="0" w:right="0" w:firstLine="360"/>
        <w:jc w:val="both"/>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 </w:t>
      </w:r>
      <w:r>
        <w:t>((</w:t>
      </w:r>
      <w:r>
        <w:rPr>
          <w:strike/>
        </w:rPr>
        <w:t xml:space="preserve">and</w:t>
      </w:r>
      <w:r>
        <w:t>))</w:t>
      </w:r>
    </w:p>
    <w:p>
      <w:pPr>
        <w:ind w:left="0" w:right="0" w:firstLine="360"/>
        <w:jc w:val="both"/>
      </w:pPr>
      <w:r>
        <w:rPr/>
        <w:t xml:space="preserve">(i) An official of a penal or other custodial institution in which the patient is detained</w:t>
      </w:r>
      <w:r>
        <w:rPr>
          <w:u w:val="single"/>
        </w:rPr>
        <w:t xml:space="preserve">; and</w:t>
      </w:r>
    </w:p>
    <w:p>
      <w:pPr>
        <w:ind w:left="0" w:right="0" w:firstLine="360"/>
        <w:jc w:val="both"/>
      </w:pPr>
      <w:r>
        <w:rPr>
          <w:u w:val="single"/>
        </w:rPr>
        <w:t xml:space="preserve">(j) Any law enforcement officer, corrections officer, or guard supplied by a law enforcement or corrections agency who is accompanying a patient pursuant to section 1 of this act, only to the extent the disclosure is incidental to the fulfillment of the role of the law enforcement officer, corrections officer, or guard under section 1 of this act</w:t>
      </w:r>
      <w:r>
        <w:rPr/>
        <w:t xml:space="preserve">.</w:t>
      </w:r>
    </w:p>
    <w:p>
      <w:pPr>
        <w:ind w:left="0" w:right="0" w:firstLine="360"/>
        <w:jc w:val="both"/>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ind w:left="0" w:right="0" w:firstLine="360"/>
        <w:jc w:val="both"/>
      </w:pPr>
      <w:r>
        <w:rPr/>
        <w:t xml:space="preserve">(a) To federal, state, or local law enforcement authorities to the extent the health care provider is required by law;</w:t>
      </w:r>
    </w:p>
    <w:p>
      <w:pPr>
        <w:ind w:left="0" w:right="0" w:firstLine="360"/>
        <w:jc w:val="both"/>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ind w:left="0" w:right="0" w:firstLine="360"/>
        <w:jc w:val="both"/>
      </w:pPr>
      <w:r>
        <w:rPr/>
        <w:t xml:space="preserve">(i) The name of the patient;</w:t>
      </w:r>
    </w:p>
    <w:p>
      <w:pPr>
        <w:ind w:left="0" w:right="0" w:firstLine="360"/>
        <w:jc w:val="both"/>
      </w:pPr>
      <w:r>
        <w:rPr/>
        <w:t xml:space="preserve">(ii) The patient's residence;</w:t>
      </w:r>
    </w:p>
    <w:p>
      <w:pPr>
        <w:ind w:left="0" w:right="0" w:firstLine="360"/>
        <w:jc w:val="both"/>
      </w:pPr>
      <w:r>
        <w:rPr/>
        <w:t xml:space="preserve">(iii) The patient's sex;</w:t>
      </w:r>
    </w:p>
    <w:p>
      <w:pPr>
        <w:ind w:left="0" w:right="0" w:firstLine="360"/>
        <w:jc w:val="both"/>
      </w:pPr>
      <w:r>
        <w:rPr/>
        <w:t xml:space="preserve">(iv) The patient's age;</w:t>
      </w:r>
    </w:p>
    <w:p>
      <w:pPr>
        <w:ind w:left="0" w:right="0" w:firstLine="360"/>
        <w:jc w:val="both"/>
      </w:pPr>
      <w:r>
        <w:rPr/>
        <w:t xml:space="preserve">(v) The patient's condition;</w:t>
      </w:r>
    </w:p>
    <w:p>
      <w:pPr>
        <w:ind w:left="0" w:right="0" w:firstLine="360"/>
        <w:jc w:val="both"/>
      </w:pPr>
      <w:r>
        <w:rPr/>
        <w:t xml:space="preserve">(vi) The patient's diagnosis, or extent and location of injuries as determined by a health care provider;</w:t>
      </w:r>
    </w:p>
    <w:p>
      <w:pPr>
        <w:ind w:left="0" w:right="0" w:firstLine="360"/>
        <w:jc w:val="both"/>
      </w:pPr>
      <w:r>
        <w:rPr/>
        <w:t xml:space="preserve">(vii) Whether the patient was conscious when admitted;</w:t>
      </w:r>
    </w:p>
    <w:p>
      <w:pPr>
        <w:ind w:left="0" w:right="0" w:firstLine="360"/>
        <w:jc w:val="both"/>
      </w:pPr>
      <w:r>
        <w:rPr/>
        <w:t xml:space="preserve">(viii) The name of the health care provider making the determination in (b)(v), (vi), and (vii) of this subsection;</w:t>
      </w:r>
    </w:p>
    <w:p>
      <w:pPr>
        <w:ind w:left="0" w:right="0" w:firstLine="360"/>
        <w:jc w:val="both"/>
      </w:pPr>
      <w:r>
        <w:rPr/>
        <w:t xml:space="preserve">(ix) Whether the patient has been transferred to another facility; and</w:t>
      </w:r>
    </w:p>
    <w:p>
      <w:pPr>
        <w:ind w:left="0" w:right="0" w:firstLine="360"/>
        <w:jc w:val="both"/>
      </w:pPr>
      <w:r>
        <w:rPr/>
        <w:t xml:space="preserve">(x) The patient's discharge time and date;</w:t>
      </w:r>
    </w:p>
    <w:p>
      <w:pPr>
        <w:ind w:left="0" w:right="0" w:firstLine="360"/>
        <w:jc w:val="both"/>
      </w:pPr>
      <w:r>
        <w:rPr/>
        <w:t xml:space="preserve">(c) Pursuant to compulsory process in accordance with RCW 70.02.060.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130</w:t>
      </w:r>
      <w:r>
        <w:rPr/>
        <w:t xml:space="preserve"> and 2011 1st sp.s. c 15 s 85 are each amended to read as follows:</w:t>
      </w:r>
    </w:p>
    <w:p>
      <w:pPr>
        <w:ind w:left="0" w:right="0" w:firstLine="360"/>
        <w:jc w:val="both"/>
      </w:pPr>
      <w:r>
        <w:rPr/>
        <w:t xml:space="preserve">(1) It is the intent of the legislature that all jail inmates receive appropriate and cost-effective emergency and necessary medical care. Governing units, the health care authority, and medical care providers shall cooperate to achieve the best rates consistent with adequate care.</w:t>
      </w:r>
    </w:p>
    <w:p>
      <w:pPr>
        <w:ind w:left="0" w:right="0" w:firstLine="360"/>
        <w:jc w:val="both"/>
      </w:pPr>
      <w:r>
        <w:rPr/>
        <w:t xml:space="preserve">(2) Payment for emergency or necessary health care shall be by the governing unit, except that the health care authority shall directly reimburse the provider pursuant to chapter 74.09 RCW, in accordance with the rates and benefits established by the authority, if the confined person is eligible under the authority's medical care programs as authorized under chapter 74.09 RCW. After payment by the authority, the financial responsibility for any remaining balance, including unpaid client liabilities that are a condition of eligibility or participation under chapter 74.09 RCW, shall be borne by the medical care provider and the governing unit as may be mutually agreed upon between the medical care provider and the governing unit. In the absence of mutual agreement between the medical care provider and the governing unit, the financial responsibility for any remaining balance shall be borne equally between the medical care provider and the governing unit. Total payments from all sources to providers for care rendered to confined persons eligible under chapter 74.09 RCW shall not exceed the amounts that would be paid by the authority for similar services provided under Title XIX medicaid, unless additional resources are obtained from the confined person.</w:t>
      </w:r>
    </w:p>
    <w:p>
      <w:pPr>
        <w:ind w:left="0" w:right="0" w:firstLine="360"/>
        <w:jc w:val="both"/>
      </w:pPr>
      <w:r>
        <w:rPr/>
        <w:t xml:space="preserve">(3) </w:t>
      </w:r>
      <w:r>
        <w:rPr>
          <w:u w:val="single"/>
        </w:rPr>
        <w:t xml:space="preserve">For inpatient, outpatient, and ancillary services for confined persons that are not paid by the medicaid program pursuant to subsection (2) of this section, unless other rates are agreed to by the governing unit and the hospital, providers of hospital services that are hospitals licensed under chapter 70.41 RCW must accept as payment in full by the governing units the applicable facility's percent of allowed charges rate or fee schedule as determined, maintained, and posted by the Washington state department of labor and industries pursuant to chapter 51.04 RCW.</w:t>
      </w:r>
    </w:p>
    <w:p>
      <w:pPr>
        <w:ind w:left="0" w:right="0" w:firstLine="360"/>
        <w:jc w:val="both"/>
      </w:pPr>
      <w:r>
        <w:rPr>
          <w:u w:val="single"/>
        </w:rPr>
        <w:t xml:space="preserve">(4)</w:t>
      </w:r>
      <w:r>
        <w:rPr/>
        <w:t xml:space="preserve"> As part of the screening process upon booking or preparation of an inmate into jail, general information concerning the inmate's ability to pay for medical care shall be identified, including insurance or other medical benefits or resources to which an inmate is entitled. </w:t>
      </w:r>
      <w:r>
        <w:rPr>
          <w:u w:val="single"/>
        </w:rPr>
        <w:t xml:space="preserve">The inmate may also be evaluated for medicaid eligibility and, if deemed potentially eligible, enrolled in medicaid.</w:t>
      </w:r>
      <w:r>
        <w:rPr/>
        <w:t xml:space="preserve"> This information shall be made available to the authority, the governing unit, and any provider of health care services. </w:t>
      </w:r>
      <w:r>
        <w:rPr>
          <w:u w:val="single"/>
        </w:rPr>
        <w:t xml:space="preserve">To the extent that federal law allows, a jail or the jail's designee is authorized to act on behalf of a confined person for purposes of applying for medicaid.</w:t>
      </w:r>
    </w:p>
    <w:p>
      <w:pPr>
        <w:ind w:left="0" w:right="0" w:firstLine="360"/>
        <w:jc w:val="both"/>
      </w:pPr>
      <w:r>
        <w:t>((</w:t>
      </w:r>
      <w:r>
        <w:rPr>
          <w:strike/>
        </w:rPr>
        <w:t xml:space="preserve">(4)</w:t>
      </w:r>
      <w:r>
        <w:t>))</w:t>
      </w:r>
      <w:r>
        <w:rPr/>
        <w:t xml:space="preserve"> </w:t>
      </w:r>
      <w:r>
        <w:rPr>
          <w:u w:val="single"/>
        </w:rPr>
        <w:t xml:space="preserve">(5)</w:t>
      </w:r>
      <w:r>
        <w:rPr/>
        <w:t xml:space="preserve"> The governing unit or provider may obtain reimbursement from the confined person for the cost of health care services not provided under chapter 74.09 RCW, including reimbursement from any insurance program or from other medical benefit programs available to the confined person. Nothing in this chapter precludes civil or criminal remedies to recover the costs of medical care provided jail inmates or paid for on behalf of inmates by the governing unit. As part of a judgment and sentence, the courts are authorized to order defendants to repay all or part of the medical costs incurred by the governing unit or provider during confinement.</w:t>
      </w:r>
    </w:p>
    <w:p>
      <w:pPr>
        <w:ind w:left="0" w:right="0" w:firstLine="360"/>
        <w:jc w:val="both"/>
      </w:pPr>
      <w:r>
        <w:t>((</w:t>
      </w:r>
      <w:r>
        <w:rPr>
          <w:strike/>
        </w:rPr>
        <w:t xml:space="preserve">(5)</w:t>
      </w:r>
      <w:r>
        <w:t>))</w:t>
      </w:r>
      <w:r>
        <w:rPr/>
        <w:t xml:space="preserve"> </w:t>
      </w:r>
      <w:r>
        <w:rPr>
          <w:u w:val="single"/>
        </w:rPr>
        <w:t xml:space="preserve">(6)</w:t>
      </w:r>
      <w:r>
        <w:rPr/>
        <w:t xml:space="preserve"> To the extent that a confined person is unable to be financially responsible for medical care and is ineligible for the authority's medical care programs under chapter 74.09 RCW, or for coverage from private sources, and in the absence of an interlocal agreement or other contracts to the contrary, the governing unit may obtain reimbursement for the cost of such medical services from the unit of government whose law enforcement officers initiated the charges on which the person is being held in the jail: PROVIDED, That reimbursement for the cost of such services shall be by the state for state prisoners being held in a jail who are accused of either escaping from a state facility or of committing an offense in a state facility.</w:t>
      </w:r>
    </w:p>
    <w:p>
      <w:pPr>
        <w:ind w:left="0" w:right="0" w:firstLine="360"/>
        <w:jc w:val="both"/>
      </w:pPr>
      <w:r>
        <w:t>((</w:t>
      </w:r>
      <w:r>
        <w:rPr>
          <w:strike/>
        </w:rPr>
        <w:t xml:space="preserve">(6)</w:t>
      </w:r>
      <w:r>
        <w:t>))</w:t>
      </w:r>
      <w:r>
        <w:rPr/>
        <w:t xml:space="preserve"> </w:t>
      </w:r>
      <w:r>
        <w:rPr>
          <w:u w:val="single"/>
        </w:rPr>
        <w:t xml:space="preserve">(7)</w:t>
      </w:r>
      <w:r>
        <w:rPr/>
        <w:t xml:space="preserve"> There shall be no right of reimbursement to the governing unit from units of government whose law enforcement officers initiated the charges for which a person is being held in the jail for care provided after the charges are disposed of by sentencing or otherwise, unless by intergovernmental agreement pursuant to chapter 39.34 RCW.</w:t>
      </w:r>
    </w:p>
    <w:p>
      <w:pPr>
        <w:ind w:left="0" w:right="0" w:firstLine="360"/>
        <w:jc w:val="both"/>
      </w:pPr>
      <w:r>
        <w:t>((</w:t>
      </w:r>
      <w:r>
        <w:rPr>
          <w:strike/>
        </w:rPr>
        <w:t xml:space="preserve">(7)</w:t>
      </w:r>
      <w:r>
        <w:t>))</w:t>
      </w:r>
      <w:r>
        <w:rPr/>
        <w:t xml:space="preserve"> </w:t>
      </w:r>
      <w:r>
        <w:rPr>
          <w:u w:val="single"/>
        </w:rPr>
        <w:t xml:space="preserve">(8)</w:t>
      </w:r>
      <w:r>
        <w:rPr/>
        <w:t xml:space="preserve"> Under no circumstance shall necessary medical services be denied or delayed because of disputes over the cost of medical care or a determination of financial responsibility for payment of the costs of medical care provided to confined persons.</w:t>
      </w:r>
    </w:p>
    <w:p>
      <w:pPr>
        <w:ind w:left="0" w:right="0" w:firstLine="360"/>
        <w:jc w:val="both"/>
      </w:pPr>
      <w:r>
        <w:t>((</w:t>
      </w:r>
      <w:r>
        <w:rPr>
          <w:strike/>
        </w:rPr>
        <w:t xml:space="preserve">(8)</w:t>
      </w:r>
      <w:r>
        <w:t>))</w:t>
      </w:r>
      <w:r>
        <w:rPr/>
        <w:t xml:space="preserve"> </w:t>
      </w:r>
      <w:r>
        <w:rPr>
          <w:u w:val="single"/>
        </w:rPr>
        <w:t xml:space="preserve">(9)</w:t>
      </w:r>
      <w:r>
        <w:rPr/>
        <w:t xml:space="preserve"> Nothing in this section shall limit any existing right of any party, governing unit, or unit of government against the person receiving the care for the cost of the care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10</w:t>
      </w:r>
      <w:r>
        <w:rPr/>
        <w:t xml:space="preserve"> RCW</w:t>
      </w:r>
      <w:r>
        <w:rPr/>
        <w:t xml:space="preserve">.</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The striking amendment makes the following changes:</w:t>
      </w:r>
    </w:p>
    <w:p>
      <w:pPr>
        <w:ind w:left="0" w:right="0" w:firstLine="360"/>
        <w:jc w:val="both"/>
      </w:pPr>
      <w:r>
        <w:rPr/>
        <w:t xml:space="preserve">(1) Makes several minor changes to wording for clarity and consistency, for example:</w:t>
      </w:r>
    </w:p>
    <w:p>
      <w:pPr>
        <w:ind w:left="0" w:right="0" w:firstLine="360"/>
        <w:jc w:val="both"/>
      </w:pPr>
      <w:r>
        <w:rPr/>
        <w:t xml:space="preserve">(a) Makes usage of the terms "law enforcement officer," "corrections officer," and "guard supplied by a law enforcement or corrections agency" consistent throughout the bill.</w:t>
      </w:r>
    </w:p>
    <w:p>
      <w:pPr>
        <w:ind w:left="0" w:right="0" w:firstLine="360"/>
        <w:jc w:val="both"/>
      </w:pPr>
      <w:r>
        <w:rPr/>
        <w:t xml:space="preserve">(b) Clarifies the requirement that the person is secured or accompanied by an officer pertains to the period of time that the individual is receiving care at the hospital.</w:t>
      </w:r>
    </w:p>
    <w:p>
      <w:pPr>
        <w:ind w:left="0" w:right="0" w:firstLine="360"/>
        <w:jc w:val="both"/>
      </w:pPr>
      <w:r>
        <w:rPr/>
        <w:t xml:space="preserve">(c) Provides that a "jail or jail's designee" may act on behalf of a jail inmate for purposes of applying for Medicaid, rather than a "correctional facility or correctional facility's designee."</w:t>
      </w:r>
    </w:p>
    <w:p>
      <w:pPr>
        <w:ind w:left="0" w:right="0" w:firstLine="360"/>
        <w:jc w:val="both"/>
      </w:pPr>
      <w:r>
        <w:rPr/>
        <w:t xml:space="preserve">(2) Removes redundant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ccc8eb56f84f88" /></Relationships>
</file>