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7b29a46e94baa" /></Relationships>
</file>

<file path=word/document.xml><?xml version="1.0" encoding="utf-8"?>
<w:document xmlns:w="http://schemas.openxmlformats.org/wordprocessingml/2006/main">
  <w:body>
    <w:p>
      <w:r>
        <w:rPr>
          <w:b/>
        </w:rPr>
        <w:r>
          <w:rPr/>
          <w:t xml:space="preserve">5737-S2.E</w:t>
        </w:r>
      </w:r>
      <w:r>
        <w:rPr>
          <w:b/>
        </w:rPr>
        <w:t xml:space="preserve"> </w:t>
        <w:t xml:space="preserve">AMH</w:t>
      </w:r>
      <w:r>
        <w:rPr>
          <w:b/>
        </w:rPr>
        <w:t xml:space="preserve"> </w:t>
        <w:r>
          <w:rPr/>
          <w:t xml:space="preserve">GGIT</w:t>
        </w:r>
      </w:r>
      <w:r>
        <w:rPr>
          <w:b/>
        </w:rPr>
        <w:t xml:space="preserve"> </w:t>
        <w:r>
          <w:rPr/>
          <w:t xml:space="preserve">H2605.1</w:t>
        </w:r>
      </w:r>
      <w:r>
        <w:rPr>
          <w:b/>
        </w:rPr>
        <w:t xml:space="preserve"> - NOT FOR FLOOR USE</w:t>
      </w:r>
    </w:p>
    <w:p>
      <w:pPr>
        <w:spacing w:before="480" w:after="0" w:line="408" w:lineRule="exact"/>
      </w:pPr>
      <w:r>
        <w:rPr>
          <w:b/>
          <w:u w:val="single"/>
        </w:rPr>
        <w:t xml:space="preserve">E2SSB 5737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state and its public servants are committed to the continuous improvement of services, outcomes, and performance of state government to realize a safe, beautiful and healthy place to live and work. Therefore, the legislature intends to achieve these aims through an innovative, data-driven, performance management office that will drive the operations of state government through lean thinking.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 The office's goal is to develop and implement a documented world-class lean performance management system.</w:t>
      </w:r>
    </w:p>
    <w:p>
      <w:pPr>
        <w:spacing w:before="0" w:after="0" w:line="408" w:lineRule="exact"/>
        <w:ind w:left="0" w:right="0" w:firstLine="576"/>
        <w:jc w:val="left"/>
      </w:pPr>
      <w:r>
        <w:rPr/>
        <w:t xml:space="preserve">(2) The executive head of the office of performance management is a director appointed by the governor,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each state agency, department, office, board, commission, or other unit of state government, but does not include an office or agency headed by a statewide elected official, institutions of higher education as defined in RCW 28B.10.016, agricultural commodity commissions, or agencies of the legislative or judicial branches of state government.</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strategic plan" means a plan described in section 6 of this act.</w:t>
      </w:r>
    </w:p>
    <w:p>
      <w:pPr>
        <w:spacing w:before="0" w:after="0" w:line="408" w:lineRule="exact"/>
        <w:ind w:left="0" w:right="0" w:firstLine="576"/>
        <w:jc w:val="left"/>
      </w:pPr>
      <w:r>
        <w:rPr/>
        <w:t xml:space="preserve">(4)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(5) "Measurable improvements" includes but is not limited to cost savings, cost avoidance, improved safety, increased quality, accuracy and efficiency, improved customer satisfaction, and enhanced employee engagement and satisfaction.</w:t>
      </w:r>
    </w:p>
    <w:p>
      <w:pPr>
        <w:spacing w:before="0" w:after="0" w:line="408" w:lineRule="exact"/>
        <w:ind w:left="0" w:right="0" w:firstLine="576"/>
        <w:jc w:val="left"/>
      </w:pPr>
      <w:r>
        <w:rPr/>
        <w:t xml:space="preserve">(6) "State performance management implementation plan" means a detailed plan to implement a statewide lean performance management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Beginning July 1, 2015, conduct an inventory of agency strategic plans and ethics plans and an evaluation of an agency's lean maturity. By May 1, 2016, the office must submit, in compliance with RCW 43.01.036, a report to the legislature and the governor with the results of the inventory and evaluation.</w:t>
      </w:r>
    </w:p>
    <w:p>
      <w:pPr>
        <w:spacing w:before="0" w:after="0" w:line="408" w:lineRule="exact"/>
        <w:ind w:left="0" w:right="0" w:firstLine="576"/>
        <w:jc w:val="left"/>
      </w:pPr>
      <w:r>
        <w:rPr/>
        <w:t xml:space="preserve">(2) Adopt, by January 1, 2016, and implement a state strategic plan and a state performance management implementation plan.</w:t>
      </w:r>
    </w:p>
    <w:p>
      <w:pPr>
        <w:spacing w:before="0" w:after="0" w:line="408" w:lineRule="exact"/>
        <w:ind w:left="0" w:right="0" w:firstLine="576"/>
        <w:jc w:val="left"/>
      </w:pPr>
      <w:r>
        <w:rPr/>
        <w:t xml:space="preserve">(3) Collaborate with the department of enterprise services and the office of financial management's state human resources division to develop a workforce learning and training program and a workforce performance management system necessary for employees, middle managers, supervisors, and senior agency leaders to implement a fully developed lean performance management system; and</w:t>
      </w:r>
    </w:p>
    <w:p>
      <w:pPr>
        <w:spacing w:before="0" w:after="0" w:line="408" w:lineRule="exact"/>
        <w:ind w:left="0" w:right="0" w:firstLine="576"/>
        <w:jc w:val="left"/>
      </w:pPr>
      <w:r>
        <w:rPr/>
        <w:t xml:space="preserve">(4)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must:</w:t>
      </w:r>
    </w:p>
    <w:p>
      <w:pPr>
        <w:spacing w:before="0" w:after="0" w:line="408" w:lineRule="exact"/>
        <w:ind w:left="0" w:right="0" w:firstLine="576"/>
        <w:jc w:val="left"/>
      </w:pPr>
      <w:r>
        <w:rPr/>
        <w:t xml:space="preserve">(1) Adopt an agency strategic plan pursuant to section 6 of this act, an agency ethics plan, and a workforce learning and training development plan;</w:t>
      </w:r>
    </w:p>
    <w:p>
      <w:pPr>
        <w:spacing w:before="0" w:after="0" w:line="408" w:lineRule="exact"/>
        <w:ind w:left="0" w:right="0" w:firstLine="576"/>
        <w:jc w:val="left"/>
      </w:pPr>
      <w:r>
        <w:rPr/>
        <w:t xml:space="preserve">(2) Provide annual reports to the office of performance management regarding implementation and results of its lean improvement projects that identify measurable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must adopt an agency strategic plan that:</w:t>
      </w:r>
    </w:p>
    <w:p>
      <w:pPr>
        <w:spacing w:before="0" w:after="0" w:line="408" w:lineRule="exact"/>
        <w:ind w:left="0" w:right="0" w:firstLine="576"/>
        <w:jc w:val="left"/>
      </w:pPr>
      <w:r>
        <w:rPr/>
        <w:t xml:space="preserve">(1)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(2) Develops clear strategies and timelines to achieve its goals;</w:t>
      </w:r>
    </w:p>
    <w:p>
      <w:pPr>
        <w:spacing w:before="0" w:after="0" w:line="408" w:lineRule="exact"/>
        <w:ind w:left="0" w:right="0" w:firstLine="576"/>
        <w:jc w:val="left"/>
      </w:pPr>
      <w:r>
        <w:rPr/>
        <w:t xml:space="preserve">(3) To assess activity performance, sets quality and productivity objectives for each major activity in its budget. These objectives must:</w:t>
      </w:r>
    </w:p>
    <w:p>
      <w:pPr>
        <w:spacing w:before="0" w:after="0" w:line="408" w:lineRule="exact"/>
        <w:ind w:left="0" w:right="0" w:firstLine="576"/>
        <w:jc w:val="left"/>
      </w:pPr>
      <w:r>
        <w:rPr/>
        <w:t xml:space="preserve">(a) Be consistent with the mission and goals defined under subsection (1) of this section;</w:t>
      </w:r>
    </w:p>
    <w:p>
      <w:pPr>
        <w:spacing w:before="0" w:after="0" w:line="408" w:lineRule="exact"/>
        <w:ind w:left="0" w:right="0" w:firstLine="576"/>
        <w:jc w:val="left"/>
      </w:pPr>
      <w:r>
        <w:rPr/>
        <w:t xml:space="preserve">(b) Be expressed to the extent practicable in outcome-based, objective, and measurable form; and</w:t>
      </w:r>
    </w:p>
    <w:p>
      <w:pPr>
        <w:spacing w:before="0" w:after="0" w:line="408" w:lineRule="exact"/>
        <w:ind w:left="0" w:right="0" w:firstLine="576"/>
        <w:jc w:val="left"/>
      </w:pPr>
      <w:r>
        <w:rPr/>
        <w:t xml:space="preserve">(c) Specifically address the statutory purpose or intent of the program or activity and focus on data that measures whether the agency is achieving or making progress toward the purpose of the activity and toward statewide priorities.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t xml:space="preserve">In addition to audits authorized under RCW 43.88.160, the state auditor shall conduct independent, comprehensive performance audits of state government and each of its agencies, accounts, and programs; local governments and each of their agencies, accounts, and programs; state and local education governmental entities and each of their agencies, accounts, and programs; state and local transportation governmental entities and each of their agencies, accounts, and programs; and other governmental entities, agencies, accounts, and programs. The term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 The state auditor shall review and analyze the economy, efficiency, and effectiveness of the policies, management, fiscal affairs, and operations of state and local governments, agencies, programs, and accounts. These performance audits shall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w:t>
      </w:r>
      <w:r>
        <w:rPr/>
        <w:t xml:space="preserve"> The scope for each performance audit shall not be limited and shall include nine specific elements: (1) Identification of cost savings; (2) identification of services that can be reduced or eliminated; (3) identification of programs or services that can be transferred to the private sector; (4) analysis of gaps or overlaps in programs or services and recommendations to correct gaps or overlaps; (5) feasibility of pooling information technology systems within the department; (6) analysis of the roles and functions of the department, and recommendations to change or eliminate departmental roles or functions; (7) recommendations for statutory or regulatory changes that may be necessary for the department to properly carry out its functions; (8) analysis of departmental performance data, performance measures, and self-assessment systems; and (9) identification of best practices. The state auditor may contract out any performance audits. For counties and cities, the audit may be conducted as part of audits otherwise required by state law. Each audit report shall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shall hold at least one public hearing to consider the findings of the audit and shall receive comments from the public. The state auditor is authorized to issue subpoenas to governmental entities for required documents, memos, and budgets to conduct the performance audits. The state auditor may, at any time, conduct a performance audit to determine not only the efficiency, but also the effectiveness, of any government agency, account, or program. No legislative body, officeholder, or employee may impede or restrict the authority or the actions of the state auditor to conduct independent, comprehensive performance audits. To the greatest extent possible, the state auditor shall instruct and advise the appropriate governmental body on a step-by-step remedy to whatever ineffectiveness and inefficiency is discovered in the audited entity. For performance audits of state government and its agencies, programs, and accounts, the legislature must consider the state auditor reports in connection with the legislative appropriations process. An annual report will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 For performance audits of local governments and their agencies, programs, and accounts, the corresponding legislative body must consider the state auditor reports in connection with its spending practices. An annual report will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 Revenues from the performance audits of government account, created in RCW 43.09.475, shall be used for the cost of the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0" w:after="0" w:line="408" w:lineRule="exact"/>
        <w:ind w:left="0" w:right="0" w:firstLine="576"/>
        <w:jc w:val="left"/>
      </w:pPr>
      <w:r>
        <w:rPr>
          <w:u w:val="single"/>
        </w:rPr>
        <w:t xml:space="preserve">EFFECT:</w:t>
      </w:r>
      <w:r>
        <w:rPr/>
        <w:t xml:space="preserve"> Removes the requirement that the Office of Performance Management (OPM) assist in developing and review and approve agency performance plans, ethics plans, and workforce systems; agency performance management implementation plans and develop mechanisms to promote sharing of best practices; and select multiagency programs or processes for a lean performance analysis. All requirements for a partnership with performance excellence programs and Baldrige assessments are removed. The requirement for the OPM to collaborate with the Office of Financial Management (OFM) to develop a financial data system is removed. Requires agencies to provide annual, rather than periodic, reports to the OPM regarding implementation and results of the agency's Lean improvement projects that identify measurable improvements. The requirements for agencies to provide periodic reports to the Legislature, implement real-time web-based tracking and reporting of agency performance are removed. Removes all requirements regarding performance management in budget documents and redirection of cost savings. Removes provisions transferring OFM duties to the OPM. Removes the requirements pertaining to the Caseload Forecast Council. Removes language encouraging the courts and the Legislature to adopt performance management implementation plans.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7d6aa31ed46e1" /></Relationships>
</file>