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fa9124e9bb47d9" /></Relationships>
</file>

<file path=word/document.xml><?xml version="1.0" encoding="utf-8"?>
<w:document xmlns:w="http://schemas.openxmlformats.org/wordprocessingml/2006/main">
  <w:body>
    <w:p>
      <w:r>
        <w:rPr>
          <w:b/>
        </w:rPr>
        <w:r>
          <w:rPr/>
          <w:t xml:space="preserve">5965-S</w:t>
        </w:r>
      </w:r>
      <w:r>
        <w:rPr>
          <w:b/>
        </w:rPr>
        <w:t xml:space="preserve"> </w:t>
        <w:t xml:space="preserve">AMH</w:t>
      </w:r>
      <w:r>
        <w:rPr>
          <w:b/>
        </w:rPr>
        <w:t xml:space="preserve"> </w:t>
        <w:r>
          <w:rPr/>
          <w:t xml:space="preserve">AGNR</w:t>
        </w:r>
      </w:r>
      <w:r>
        <w:rPr>
          <w:b/>
        </w:rPr>
        <w:t xml:space="preserve"> </w:t>
        <w:r>
          <w:rPr/>
          <w:t xml:space="preserve">H2514.1</w:t>
        </w:r>
      </w:r>
      <w:r>
        <w:rPr>
          <w:b/>
        </w:rPr>
        <w:t xml:space="preserve"> - NOT FOR FLOOR USE</w:t>
      </w:r>
    </w:p>
    <w:p>
      <w:pPr>
        <w:spacing w:before="480" w:after="0" w:line="408" w:lineRule="exact"/>
      </w:pPr>
      <w:r>
        <w:rPr>
          <w:b/>
          <w:u w:val="single"/>
        </w:rPr>
        <w:t xml:space="preserve">SSB 5965</w:t>
      </w:r>
      <w:r>
        <w:t xml:space="preserve"> -</w:t>
      </w:r>
      <w:r>
        <w:t xml:space="preserve"> </w:t>
        <w:t xml:space="preserve">H COMM AMD</w:t>
      </w:r>
      <w:r>
        <w:t xml:space="preserve"> </w:t>
      </w:r>
      <w:r>
        <w:rPr>
          <w:b/>
        </w:rPr>
      </w:r>
    </w:p>
    <w:p>
      <w:pPr>
        <w:ind w:left="0" w:right="0" w:firstLine="360"/>
        <w:jc w:val="both"/>
      </w:pPr>
      <w:r>
        <w:rPr/>
        <w:t xml:space="preserve">By Committee on Agriculture &amp; Natural Resources</w:t>
      </w:r>
    </w:p>
    <w:p>
      <w:pPr>
        <w:jc w:val="right"/>
      </w:pPr>
    </w:p>
    <w:p>
      <w:pPr>
        <w:ind w:left="0" w:right="0" w:firstLine="360"/>
        <w:jc w:val="both"/>
      </w:pPr>
      <w:r>
        <w:rPr/>
        <w:t xml:space="preserve">On page 1, line 6, after "development" strike all material through "flows." on line 16 and insert "requires access to uninterruptible water supplies. However, water supplies are not unlimited due to senior water rights and regulations that establish base flows and minimum instream flows. When senior water rights and flow regulations limit additional out-of-stream uses, mitigation options may provide a viable option if they are readily available and well-understood. The legislature recognizes the importance of providing clarity regarding the range of available mitigation options to help provide economic opportunities in rural areas."</w:t>
      </w:r>
    </w:p>
    <w:p>
      <w:pPr>
        <w:ind w:left="0" w:right="0" w:firstLine="360"/>
        <w:jc w:val="both"/>
      </w:pPr>
      <w:r>
        <w:rPr>
          <w:u w:val="single"/>
        </w:rPr>
        <w:t xml:space="preserve">EFFECT:</w:t>
      </w:r>
      <w:r>
        <w:rPr/>
        <w:t xml:space="preserve"> Changes the effect section to remove language related to rural economic development being threatened by a lack of access to uninterruptible water, removes language related to state agencies failing to provide mitigation options, removes language related to it not being acceptable policy to inhibit rural economic development, and adds language recognizing that senior water rights and instream rules make access to water not unlimited and that clarity regarding available mitigation would be helpful.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d15c14ca8241a4" /></Relationships>
</file>