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ae0eb38dd45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6211-S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H4679.1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6211</w:t>
      </w:r>
      <w:r>
        <w:t xml:space="preserve"> -</w:t>
      </w:r>
      <w:r>
        <w:t xml:space="preserve"> </w:t>
        <w:t xml:space="preserve">H AMD TO FIN COMM AMD (H-4603.2/16)</w:t>
      </w:r>
      <w:r>
        <w:t xml:space="preserve"> </w:t>
      </w:r>
      <w:r>
        <w:rPr>
          <w:b/>
        </w:rPr>
        <w:t xml:space="preserve">903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Robinson</w:t>
      </w:r>
    </w:p>
    <w:p>
      <w:pPr>
        <w:jc w:val="right"/>
      </w:pPr>
      <w:r>
        <w:rPr>
          <w:b/>
        </w:rPr>
        <w:t xml:space="preserve">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 of the amendment, after "applications" strike "and annual renewal declarations"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4 of the amendment, after "</w:t>
      </w:r>
      <w:r>
        <w:rPr>
          <w:u w:val="single"/>
        </w:rPr>
        <w:t xml:space="preserve">applications</w:t>
      </w:r>
      <w:r>
        <w:rPr/>
        <w:t xml:space="preserve">" strike "</w:t>
      </w:r>
      <w:r>
        <w:rPr>
          <w:u w:val="single"/>
        </w:rPr>
        <w:t xml:space="preserve">and annual renewal declarations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technical correction to remove the requirement that the Department of Revenue share annual renewal declarations with the Joint Legislative Audit and Review Committee.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31749dc5f4d87" /></Relationships>
</file>