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4faf394cf34c64" /></Relationships>
</file>

<file path=word/document.xml><?xml version="1.0" encoding="utf-8"?>
<w:document xmlns:w="http://schemas.openxmlformats.org/wordprocessingml/2006/main">
  <w:body>
    <w:p>
      <w:r>
        <w:rPr>
          <w:b/>
        </w:rPr>
        <w:r>
          <w:rPr/>
          <w:t xml:space="preserve">6413.E</w:t>
        </w:r>
      </w:r>
      <w:r>
        <w:rPr>
          <w:b/>
        </w:rPr>
        <w:t xml:space="preserve"> </w:t>
        <w:t xml:space="preserve">AMH</w:t>
      </w:r>
      <w:r>
        <w:rPr>
          <w:b/>
        </w:rPr>
        <w:t xml:space="preserve"> </w:t>
        <w:r>
          <w:rPr/>
          <w:t xml:space="preserve">JUDI</w:t>
        </w:r>
      </w:r>
      <w:r>
        <w:rPr>
          <w:b/>
        </w:rPr>
        <w:t xml:space="preserve"> </w:t>
        <w:r>
          <w:rPr/>
          <w:t xml:space="preserve">H4586.1</w:t>
        </w:r>
      </w:r>
      <w:r>
        <w:rPr>
          <w:b/>
        </w:rPr>
        <w:t xml:space="preserve"> - NOT FOR FLOOR USE</w:t>
      </w:r>
    </w:p>
    <w:p>
      <w:pPr>
        <w:ind w:left="0" w:right="0" w:firstLine="576"/>
      </w:pPr>
    </w:p>
    <w:p>
      <w:pPr>
        <w:spacing w:before="480" w:after="0" w:line="408" w:lineRule="exact"/>
      </w:pPr>
      <w:r>
        <w:rPr>
          <w:b/>
          <w:u w:val="single"/>
        </w:rPr>
        <w:t xml:space="preserve">ESB 6413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Judiciary</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2015 c 264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"Certificate of inspection" means an unsworn statement, declaration, verification, or certificate made in accordance with the requirements of RCW 9A.72.085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(2)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(3) "Designated person" means a person designated by the tenant under RCW 59.18.590.</w:t>
      </w:r>
    </w:p>
    <w:p>
      <w:pPr>
        <w:spacing w:before="0" w:after="0" w:line="408" w:lineRule="exact"/>
        <w:ind w:left="0" w:right="0" w:firstLine="576"/>
        <w:jc w:val="left"/>
      </w:pPr>
      <w:r>
        <w:rPr/>
        <w:t xml:space="preserve">(4) "Distressed home" has the same meaning as in RCW 61.34.020.</w:t>
      </w:r>
    </w:p>
    <w:p>
      <w:pPr>
        <w:spacing w:before="0" w:after="0" w:line="408" w:lineRule="exact"/>
        <w:ind w:left="0" w:right="0" w:firstLine="576"/>
        <w:jc w:val="left"/>
      </w:pPr>
      <w:r>
        <w:rPr/>
        <w:t xml:space="preserve">(5) "Distressed home conveyance" has the same meaning as in RCW 61.34.020.</w:t>
      </w:r>
    </w:p>
    <w:p>
      <w:pPr>
        <w:spacing w:before="0" w:after="0" w:line="408" w:lineRule="exact"/>
        <w:ind w:left="0" w:right="0" w:firstLine="576"/>
        <w:jc w:val="left"/>
      </w:pPr>
      <w:r>
        <w:rPr/>
        <w:t xml:space="preserve">(6) "Distressed home purchaser" has the same meaning as in RCW 61.34.020.</w:t>
      </w:r>
    </w:p>
    <w:p>
      <w:pPr>
        <w:spacing w:before="0" w:after="0" w:line="408" w:lineRule="exact"/>
        <w:ind w:left="0" w:right="0" w:firstLine="576"/>
        <w:jc w:val="left"/>
      </w:pPr>
      <w:r>
        <w:rPr/>
        <w:t xml:space="preserve">(7)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(8)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(9) "Gang-related activity" means any activity that occurs within the gang or advances a gang purpose.</w:t>
      </w:r>
    </w:p>
    <w:p>
      <w:pPr>
        <w:spacing w:before="0" w:after="0" w:line="408" w:lineRule="exact"/>
        <w:ind w:left="0" w:right="0" w:firstLine="576"/>
        <w:jc w:val="left"/>
      </w:pPr>
      <w:r>
        <w:rPr/>
        <w:t xml:space="preserve">(10)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(11)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(12)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(13)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(14)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(15)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(16)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(17)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(18) "Prospective tenant" means a tenant or a person who has applied for residential housing that is governed under this chapter.</w:t>
      </w:r>
    </w:p>
    <w:p>
      <w:pPr>
        <w:spacing w:before="0" w:after="0" w:line="408" w:lineRule="exact"/>
        <w:ind w:left="0" w:right="0" w:firstLine="576"/>
        <w:jc w:val="left"/>
      </w:pPr>
      <w:r>
        <w:rPr/>
        <w:t xml:space="preserve">(19)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(20)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(21)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(22)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(23)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(24) A "tenant" is any person who is entitled to occupy a dwelling unit primarily for living or dwelling purposes under a rental agreement.</w:t>
      </w:r>
    </w:p>
    <w:p>
      <w:pPr>
        <w:spacing w:before="0" w:after="0" w:line="408" w:lineRule="exact"/>
        <w:ind w:left="0" w:right="0" w:firstLine="576"/>
        <w:jc w:val="left"/>
      </w:pPr>
      <w:r>
        <w:rPr/>
        <w:t xml:space="preserve">(25)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(26)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(27)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(28)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u w:val="single"/>
        </w:rPr>
        <w:t xml:space="preserve">(29)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u w:val="single"/>
        </w:rPr>
        <w:t xml:space="preserve">(30)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257</w:t>
      </w:r>
      <w:r>
        <w:rPr/>
        <w:t xml:space="preserve"> and 2012 c 41 s 3 are each amended to read as follows:</w:t>
      </w:r>
    </w:p>
    <w:p>
      <w:pPr>
        <w:spacing w:before="0" w:after="0" w:line="408" w:lineRule="exact"/>
        <w:ind w:left="0" w:right="0" w:firstLine="576"/>
        <w:jc w:val="left"/>
      </w:pPr>
      <w:r>
        <w:rPr/>
        <w:t xml:space="preserve">(1)(a) Prior to obtaining any information about a prospective tenant, the prospective landlord shall first notify the prospective tenant in writing, or by posting, of the following:</w:t>
      </w:r>
    </w:p>
    <w:p>
      <w:pPr>
        <w:spacing w:before="0" w:after="0" w:line="408" w:lineRule="exact"/>
        <w:ind w:left="0" w:right="0" w:firstLine="576"/>
        <w:jc w:val="left"/>
      </w:pPr>
      <w:r>
        <w:rPr/>
        <w:t xml:space="preserve">(i) What types of information will be accessed to conduct the tenant screening;</w:t>
      </w:r>
    </w:p>
    <w:p>
      <w:pPr>
        <w:spacing w:before="0" w:after="0" w:line="408" w:lineRule="exact"/>
        <w:ind w:left="0" w:right="0" w:firstLine="576"/>
        <w:jc w:val="left"/>
      </w:pPr>
      <w:r>
        <w:rPr/>
        <w:t xml:space="preserve">(ii) What criteria may result in denial of the application; </w:t>
      </w:r>
      <w:r>
        <w:t>((</w:t>
      </w:r>
      <w:r>
        <w:rPr>
          <w:strike/>
        </w:rPr>
        <w:t xml:space="preserve">and</w:t>
      </w:r>
      <w:r>
        <w:t>))</w:t>
      </w:r>
    </w:p>
    <w:p>
      <w:pPr>
        <w:spacing w:before="0" w:after="0" w:line="408" w:lineRule="exact"/>
        <w:ind w:left="0" w:right="0" w:firstLine="576"/>
        <w:jc w:val="left"/>
      </w:pPr>
      <w:r>
        <w:rPr/>
        <w:t xml:space="preserve">(iii) If a consumer report is used, the name and address of the consumer reporting agency and the prospective tenant's rights to obtain a free copy of the consumer report in the event of a denial or other adverse action, and to dispute the accuracy of information appearing in the consumer report</w:t>
      </w:r>
      <w:r>
        <w:rPr>
          <w:u w:val="single"/>
        </w:rPr>
        <w:t xml:space="preserve">; and</w:t>
      </w:r>
    </w:p>
    <w:p>
      <w:pPr>
        <w:spacing w:before="0" w:after="0" w:line="408" w:lineRule="exact"/>
        <w:ind w:left="0" w:right="0" w:firstLine="576"/>
        <w:jc w:val="left"/>
      </w:pPr>
      <w:r>
        <w:rPr>
          <w:u w:val="single"/>
        </w:rPr>
        <w:t xml:space="preserve">(iv)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r>
        <w:rPr/>
        <w:t xml:space="preserve">.</w:t>
      </w:r>
    </w:p>
    <w:p>
      <w:pPr>
        <w:spacing w:before="0" w:after="0" w:line="408" w:lineRule="exact"/>
        <w:ind w:left="0" w:right="0" w:firstLine="576"/>
        <w:jc w:val="left"/>
      </w:pPr>
      <w:r>
        <w:rPr/>
        <w:t xml:space="preserve">(b)(i) The landlord may charge a prospective tenant for costs incurred in obtaining a tenant screening report only if the prospective landlord provides the information as required in (a) of this subsection.</w:t>
      </w:r>
    </w:p>
    <w:p>
      <w:pPr>
        <w:spacing w:before="0" w:after="0" w:line="408" w:lineRule="exact"/>
        <w:ind w:left="0" w:right="0" w:firstLine="576"/>
        <w:jc w:val="left"/>
      </w:pPr>
      <w:r>
        <w:rPr/>
        <w:t xml:space="preserve">(ii) If a prospective landlord conducts his or her own screening of tenants, the prospective landlord may charge his or her actual costs in obtaining the background information only if the prospective landlord provides the information as required in (a) of this subsection. The amount charged may not exceed the customary costs charged by a screening service in the general area. The prospective landlord's actual costs include costs incurred for long distance phone calls and for time spent calling landlords, employers, and financial institutions.</w:t>
      </w:r>
    </w:p>
    <w:p>
      <w:pPr>
        <w:spacing w:before="0" w:after="0" w:line="408" w:lineRule="exact"/>
        <w:ind w:left="0" w:right="0" w:firstLine="576"/>
        <w:jc w:val="left"/>
      </w:pPr>
      <w:r>
        <w:rPr/>
        <w:t xml:space="preserve">(c) If a prospective landlord takes an adverse action, the prospective landlord shall provide a written notice of the adverse action to the prospective tenant that states the reasons for the adverse action. The adverse action notice must contain the following information in a substantially similar format, including additional information as may be required under chapter 19.182 RCW:</w:t>
      </w:r>
    </w:p>
    <w:p>
      <w:pPr>
        <w:spacing w:before="120" w:after="0" w:line="408" w:lineRule="exact"/>
        <w:ind w:left="0" w:right="0" w:firstLine="576"/>
        <w:jc w:val="center"/>
      </w:pPr>
      <w:r>
        <w:rPr/>
        <w:t xml:space="preserve">"ADVERSE ACTION NOTICE</w:t>
      </w:r>
    </w:p>
    <w:p>
      <w:pPr>
        <w:spacing w:before="12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City/State/Zip Code</w:t>
      </w:r>
    </w:p>
    <w:p>
      <w:pPr>
        <w:spacing w:before="120" w:after="0" w:line="408" w:lineRule="exact"/>
        <w:ind w:left="0" w:right="0" w:firstLine="0"/>
        <w:jc w:val="left"/>
      </w:pPr>
      <w:r>
        <w:rPr/>
        <w:t xml:space="preserve">This notice is to inform you that your application has been:</w:t>
      </w:r>
    </w:p>
    <w:p>
      <w:pPr>
        <w:spacing w:before="0" w:after="0" w:line="408" w:lineRule="exact"/>
        <w:ind w:left="0" w:right="0" w:firstLine="0"/>
        <w:jc w:val="left"/>
      </w:pPr>
      <w:r>
        <w:rPr/>
        <w:t xml:space="preserve">..... Rejected</w:t>
      </w:r>
    </w:p>
    <w:p>
      <w:pPr>
        <w:spacing w:before="0" w:after="0" w:line="408" w:lineRule="exact"/>
        <w:ind w:left="0" w:right="0" w:firstLine="0"/>
        <w:jc w:val="left"/>
      </w:pPr>
      <w:r>
        <w:rPr/>
        <w:t xml:space="preserve">..... Approved with conditions:</w:t>
      </w:r>
    </w:p>
    <w:p>
      <w:pPr>
        <w:spacing w:before="0" w:after="0" w:line="408" w:lineRule="exact"/>
        <w:ind w:left="0" w:right="0" w:firstLine="0"/>
        <w:jc w:val="left"/>
      </w:pPr>
      <w:r>
        <w:rPr/>
        <w:t xml:space="preserve">..... Residency requires an increased deposit</w:t>
      </w:r>
    </w:p>
    <w:p>
      <w:pPr>
        <w:spacing w:before="0" w:after="0" w:line="408" w:lineRule="exact"/>
        <w:ind w:left="0" w:right="0" w:firstLine="0"/>
        <w:jc w:val="left"/>
      </w:pPr>
      <w:r>
        <w:rPr/>
        <w:t xml:space="preserve">..... Residency requires a qualified guarantor</w:t>
      </w:r>
    </w:p>
    <w:p>
      <w:pPr>
        <w:spacing w:before="0" w:after="0" w:line="408" w:lineRule="exact"/>
        <w:ind w:left="0" w:right="0" w:firstLine="0"/>
        <w:jc w:val="left"/>
      </w:pPr>
      <w:r>
        <w:rPr/>
        <w:t xml:space="preserve">..... Residency requires last month's rent</w:t>
      </w:r>
    </w:p>
    <w:p>
      <w:pPr>
        <w:spacing w:before="0" w:after="0" w:line="408" w:lineRule="exact"/>
        <w:ind w:left="0" w:right="0" w:firstLine="0"/>
        <w:jc w:val="left"/>
      </w:pPr>
      <w:r>
        <w:rPr/>
        <w:t xml:space="preserve">..... Residency requires an increased monthly rent of $........</w:t>
      </w:r>
    </w:p>
    <w:p>
      <w:pPr>
        <w:spacing w:before="0" w:after="0" w:line="408" w:lineRule="exact"/>
        <w:ind w:left="0" w:right="0" w:firstLine="0"/>
        <w:jc w:val="left"/>
      </w:pPr>
      <w:r>
        <w:rPr/>
        <w:t xml:space="preserve">..... Other:</w:t>
      </w:r>
    </w:p>
    <w:p>
      <w:pPr>
        <w:spacing w:before="120" w:after="0" w:line="408" w:lineRule="exact"/>
        <w:ind w:left="0" w:right="0" w:firstLine="0"/>
        <w:jc w:val="left"/>
      </w:pPr>
      <w:r>
        <w:rPr/>
        <w:t xml:space="preserve">Adverse action on your application was based on the following:</w:t>
      </w:r>
    </w:p>
    <w:p>
      <w:pPr>
        <w:spacing w:before="0" w:after="0" w:line="408" w:lineRule="exact"/>
        <w:ind w:left="0" w:right="0" w:firstLine="0"/>
        <w:jc w:val="left"/>
      </w:pPr>
      <w:r>
        <w:rPr/>
        <w:t xml:space="preserve">..... Information contained in a consumer report (The prospective landlord must include the name, address, and phone number of the consumer reporting agency that furnished the consumer report that contributed to the adverse action.)</w:t>
      </w:r>
    </w:p>
    <w:p>
      <w:pPr>
        <w:spacing w:before="0" w:after="0" w:line="408" w:lineRule="exact"/>
        <w:ind w:left="0" w:right="0" w:firstLine="0"/>
        <w:jc w:val="left"/>
      </w:pPr>
      <w:r>
        <w:rPr/>
        <w:t xml:space="preserve">..... The consumer credit report did not contain sufficient information</w:t>
      </w:r>
    </w:p>
    <w:p>
      <w:pPr>
        <w:spacing w:before="0" w:after="0" w:line="408" w:lineRule="exact"/>
        <w:ind w:left="0" w:right="0" w:firstLine="0"/>
        <w:jc w:val="left"/>
      </w:pPr>
      <w:r>
        <w:rPr/>
        <w:t xml:space="preserve">..... Information received from previous rental history or reference</w:t>
      </w:r>
    </w:p>
    <w:p>
      <w:pPr>
        <w:spacing w:before="0" w:after="0" w:line="408" w:lineRule="exact"/>
        <w:ind w:left="0" w:right="0" w:firstLine="0"/>
        <w:jc w:val="left"/>
      </w:pPr>
      <w:r>
        <w:rPr/>
        <w:t xml:space="preserve">..... Information received in a criminal record</w:t>
      </w:r>
    </w:p>
    <w:p>
      <w:pPr>
        <w:spacing w:before="0" w:after="0" w:line="408" w:lineRule="exact"/>
        <w:ind w:left="0" w:right="0" w:firstLine="0"/>
        <w:jc w:val="left"/>
      </w:pPr>
      <w:r>
        <w:rPr/>
        <w:t xml:space="preserve">..... Information received in a civil record</w:t>
      </w:r>
    </w:p>
    <w:p>
      <w:pPr>
        <w:spacing w:before="0" w:after="0" w:line="408" w:lineRule="exact"/>
        <w:ind w:left="0" w:right="0" w:firstLine="0"/>
        <w:jc w:val="left"/>
      </w:pPr>
      <w:r>
        <w:rPr/>
        <w:t xml:space="preserve">..... Information received from an employment verification</w:t>
      </w:r>
    </w:p>
    <w:p>
      <w:pPr>
        <w:spacing w:before="120" w:after="0" w:line="408" w:lineRule="exact"/>
        <w:ind w:left="0" w:right="0" w:firstLine="0"/>
        <w:jc w:val="left"/>
      </w:pPr>
      <w:r>
        <w:rPr/>
        <w:t xml:space="preserve">Dated this ..... day of ........, </w:t>
      </w:r>
      <w:r>
        <w:t>((</w:t>
      </w:r>
      <w:r>
        <w:rPr>
          <w:strike/>
        </w:rPr>
        <w:t xml:space="preserve">20</w:t>
      </w:r>
      <w:r>
        <w:t>))</w:t>
      </w:r>
      <w:r>
        <w:rPr/>
        <w:t xml:space="preserve">....</w:t>
      </w:r>
      <w:r>
        <w:rPr>
          <w:u w:val="single"/>
        </w:rPr>
        <w:t xml:space="preserve">(year)</w:t>
      </w:r>
    </w:p>
    <w:p>
      <w:pPr>
        <w:spacing w:before="120" w:after="0" w:line="408" w:lineRule="exact"/>
        <w:ind w:left="0" w:right="0" w:firstLine="0"/>
        <w:jc w:val="left"/>
      </w:pPr>
      <w:r>
        <w:rPr/>
        <w:t xml:space="preserve">Agent/Owner Signature"</w:t>
      </w:r>
    </w:p>
    <w:p>
      <w:pPr>
        <w:spacing w:before="120" w:after="0" w:line="408" w:lineRule="exact"/>
        <w:ind w:left="0" w:right="0" w:firstLine="576"/>
        <w:jc w:val="left"/>
      </w:pPr>
      <w:r>
        <w:rPr/>
        <w:t xml:space="preserve">(2) </w:t>
      </w:r>
      <w:r>
        <w:rPr>
          <w:u w:val="single"/>
        </w:rPr>
        <w:t xml:space="preserve">Any landlord who maintains a web site advertising the rental of a dwelling unit or as a source of information for current or prospective tenants must include a statement on the property's home page stating whether or not the landlord will accept a comprehensive reusable tenant screening report made available to the landlord by a consumer reporting agency. If the landlord indicates its willingness to accept a comprehensive reusable tenant screening report, the landlord may access the landlord's own tenant screening report regarding a prospective tenant as long as the prospective tenant is not charged for the landlord's own tenant screening report.</w:t>
      </w:r>
    </w:p>
    <w:p>
      <w:pPr>
        <w:spacing w:before="0" w:after="0" w:line="408" w:lineRule="exact"/>
        <w:ind w:left="0" w:right="0" w:firstLine="576"/>
        <w:jc w:val="left"/>
      </w:pPr>
      <w:r>
        <w:rPr>
          <w:u w:val="single"/>
        </w:rPr>
        <w:t xml:space="preserve">(3)</w:t>
      </w:r>
      <w:r>
        <w:rPr/>
        <w:t xml:space="preserve"> Any landlord or prospective landlord who violates </w:t>
      </w:r>
      <w:r>
        <w:rPr>
          <w:u w:val="single"/>
        </w:rPr>
        <w:t xml:space="preserve">subsection (1) of</w:t>
      </w:r>
      <w:r>
        <w:rPr/>
        <w:t xml:space="preserve"> this section may be liable to the prospective tenant for an amount not to exceed one hundred dollars. The prevailing party may also recover court costs and reasonable attorneys' fees.</w:t>
      </w:r>
    </w:p>
    <w:p>
      <w:pPr>
        <w:spacing w:before="0" w:after="0" w:line="408" w:lineRule="exact"/>
        <w:ind w:left="0" w:right="0" w:firstLine="576"/>
        <w:jc w:val="left"/>
      </w:pPr>
      <w:r>
        <w:t>((</w:t>
      </w:r>
      <w:r>
        <w:rPr>
          <w:strike/>
        </w:rPr>
        <w:t xml:space="preserve">(3) A stakeholder work group comprised of landlords, tenant advocates, and representatives of consumer reporting and tenant screening companies shall convene for the purposes of addressing the issues of tenant screening including, but not limited to: A tenant's cost of obtaining a tenant screening report; the portability of tenant screening reports; criteria used to evaluate a prospective tenant's background, including which court records may or may not be considered; and the regulation of tenant screening services. Specific recommendations on these issues are due to the legislature by December 1, 2012.</w:t>
      </w:r>
      <w:r>
        <w:t>))</w:t>
      </w:r>
    </w:p>
    <w:p>
      <w:pPr>
        <w:spacing w:before="0" w:after="0" w:line="408" w:lineRule="exact"/>
        <w:ind w:left="0" w:right="0" w:firstLine="576"/>
        <w:jc w:val="left"/>
      </w:pPr>
      <w:r>
        <w:rPr/>
        <w:t xml:space="preserve">(4) This section does not limit a prospective tenant's rights or the duties of a screening service as otherwise provided in chapter 19.182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under RCW 59.18.410 or other law; or (c) other good cause exists for limiting dissemination of the unlawful detainer action.</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2010 c 8 s 19027 are each amended to read as follows:</w:t>
      </w:r>
    </w:p>
    <w:p>
      <w:pPr>
        <w:spacing w:before="0" w:after="0" w:line="408" w:lineRule="exact"/>
        <w:ind w:left="0" w:right="0" w:firstLine="576"/>
        <w:jc w:val="left"/>
      </w:pPr>
      <w:r>
        <w:rPr>
          <w:u w:val="single"/>
        </w:rPr>
        <w:t xml:space="preserve">(1)</w:t>
      </w:r>
      <w:r>
        <w:rPr/>
        <w:t xml:space="preserve"> Within </w:t>
      </w:r>
      <w:r>
        <w:t>((</w:t>
      </w:r>
      <w:r>
        <w:rPr>
          <w:strike/>
        </w:rPr>
        <w:t xml:space="preserve">fourteen</w:t>
      </w:r>
      <w:r>
        <w:t>))</w:t>
      </w:r>
      <w:r>
        <w:rPr/>
        <w:t xml:space="preserve"> </w:t>
      </w:r>
      <w:r>
        <w:rPr>
          <w:u w:val="single"/>
        </w:rPr>
        <w:t xml:space="preserve">twenty-one</w:t>
      </w:r>
      <w:r>
        <w:rPr/>
        <w:t xml:space="preserve"> days after the termination of the rental agreement and vacation of the premises or, if the tenant abandons the premises as defined in RCW 59.18.310, within </w:t>
      </w:r>
      <w:r>
        <w:t>((</w:t>
      </w:r>
      <w:r>
        <w:rPr>
          <w:strike/>
        </w:rPr>
        <w:t xml:space="preserve">fourteen</w:t>
      </w:r>
      <w:r>
        <w:t>))</w:t>
      </w:r>
      <w:r>
        <w:rPr/>
        <w:t xml:space="preserve"> </w:t>
      </w:r>
      <w:r>
        <w:rPr>
          <w:u w:val="single"/>
        </w:rPr>
        <w:t xml:space="preserve">twenty-one</w:t>
      </w:r>
      <w:r>
        <w:rPr/>
        <w:t xml:space="preserve"> days after the landlord learns of the abandonment, the landlord shall give a full and specific statement of the basis for retaining any of the deposit together with the payment of any refund due the tenant under the terms and conditions of the rental agreement.</w:t>
      </w:r>
    </w:p>
    <w:p>
      <w:pPr>
        <w:spacing w:before="0" w:after="0" w:line="408" w:lineRule="exact"/>
        <w:ind w:left="0" w:right="0" w:firstLine="576"/>
        <w:jc w:val="left"/>
      </w:pPr>
      <w:r>
        <w:rPr>
          <w:u w:val="single"/>
        </w:rPr>
        <w:t xml:space="preserve">(a)</w:t>
      </w:r>
      <w:r>
        <w:rPr/>
        <w:t xml:space="preserve"> No portion of any deposit shall be withheld on account of wear resulting from ordinary use of the premises.</w:t>
      </w:r>
    </w:p>
    <w:p>
      <w:pPr>
        <w:spacing w:before="0" w:after="0" w:line="408" w:lineRule="exact"/>
        <w:ind w:left="0" w:right="0" w:firstLine="576"/>
        <w:jc w:val="left"/>
      </w:pPr>
      <w:r>
        <w:rPr>
          <w:u w:val="single"/>
        </w:rPr>
        <w:t xml:space="preserve">(b)</w:t>
      </w:r>
      <w:r>
        <w:rPr/>
        <w:t xml:space="preserve"> The landlord complies with this section if the required statement or payment, or both, are </w:t>
      </w:r>
      <w:r>
        <w:rPr>
          <w:u w:val="single"/>
        </w:rPr>
        <w:t xml:space="preserve">delivered to the tenant personally or</w:t>
      </w:r>
      <w:r>
        <w:rPr/>
        <w:t xml:space="preserve"> deposited in the United States mail properly addressed </w:t>
      </w:r>
      <w:r>
        <w:rPr>
          <w:u w:val="single"/>
        </w:rPr>
        <w:t xml:space="preserve">to the tenant's last known address</w:t>
      </w:r>
      <w:r>
        <w:rPr/>
        <w:t xml:space="preserve"> with first-class postage prepaid within the </w:t>
      </w:r>
      <w:r>
        <w:t>((</w:t>
      </w:r>
      <w:r>
        <w:rPr>
          <w:strike/>
        </w:rPr>
        <w:t xml:space="preserve">fourteen</w:t>
      </w:r>
      <w:r>
        <w:t>))</w:t>
      </w:r>
      <w:r>
        <w:rPr/>
        <w:t xml:space="preserve"> </w:t>
      </w:r>
      <w:r>
        <w:rPr>
          <w:u w:val="single"/>
        </w:rPr>
        <w:t xml:space="preserve">twenty-one</w:t>
      </w:r>
      <w:r>
        <w:rPr/>
        <w:t xml:space="preserve"> days.</w:t>
      </w:r>
    </w:p>
    <w:p>
      <w:pPr>
        <w:spacing w:before="0" w:after="0" w:line="408" w:lineRule="exact"/>
        <w:ind w:left="0" w:right="0" w:firstLine="576"/>
        <w:jc w:val="left"/>
      </w:pPr>
      <w:r>
        <w:t>((</w:t>
      </w:r>
      <w:r>
        <w:rPr>
          <w:strike/>
        </w:rPr>
        <w:t xml:space="preserve">The notice shall be delivered to the tenant personally or by mail to his or her last known address.</w:t>
      </w:r>
      <w:r>
        <w:t>))</w:t>
      </w:r>
      <w:r>
        <w:rPr/>
        <w:t xml:space="preserve"> </w:t>
      </w:r>
      <w:r>
        <w:rPr>
          <w:u w:val="single"/>
        </w:rPr>
        <w:t xml:space="preserve">(2)</w:t>
      </w:r>
      <w:r>
        <w:rPr/>
        <w:t xml:space="preserve"> If the landlord fails to give such statement together with any refund due the tenant within the time limits specified above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within the </w:t>
      </w:r>
      <w:r>
        <w:t>((</w:t>
      </w:r>
      <w:r>
        <w:rPr>
          <w:strike/>
        </w:rPr>
        <w:t xml:space="preserve">fourteen</w:t>
      </w:r>
      <w:r>
        <w:t>))</w:t>
      </w:r>
      <w:r>
        <w:rPr/>
        <w:t xml:space="preserve"> </w:t>
      </w:r>
      <w:r>
        <w:rPr>
          <w:u w:val="single"/>
        </w:rPr>
        <w:t xml:space="preserve">twenty-one</w:t>
      </w:r>
      <w:r>
        <w:rPr/>
        <w:t xml:space="preserve"> days or that the tenant abandoned the premises as defined in RCW 59.18.310. The court may in its discretion award up to two times the amount of the deposit for the intentional refusal of the landlord to give the statement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rPr>
          <w:u w:val="single"/>
        </w:rPr>
        <w:t xml:space="preserve">(3)</w:t>
      </w:r>
      <w:r>
        <w:rPr/>
        <w:t xml:space="preserve">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that the consumer credit report contained within a "comprehensive reusable tenant screening report" is prepared by a consumer reporting agency and not necessarily one of the national credit bureaus.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f1bcac80064968" /></Relationships>
</file>