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edd9856714799" /></Relationships>
</file>

<file path=word/document.xml><?xml version="1.0" encoding="utf-8"?>
<w:document xmlns:w="http://schemas.openxmlformats.org/wordprocessingml/2006/main">
  <w:body>
    <w:p>
      <w:r>
        <w:rPr>
          <w:b/>
        </w:rPr>
        <w:r>
          <w:rPr/>
          <w:t xml:space="preserve">6426-S.E</w:t>
        </w:r>
      </w:r>
      <w:r>
        <w:rPr>
          <w:b/>
        </w:rPr>
        <w:t xml:space="preserve"> </w:t>
        <w:t xml:space="preserve">AMH</w:t>
      </w:r>
      <w:r>
        <w:rPr>
          <w:b/>
        </w:rPr>
        <w:t xml:space="preserve"> </w:t>
        <w:r>
          <w:rPr/>
          <w:t xml:space="preserve">APPL</w:t>
        </w:r>
      </w:r>
      <w:r>
        <w:rPr>
          <w:b/>
        </w:rPr>
        <w:t xml:space="preserve"> </w:t>
        <w:r>
          <w:rPr/>
          <w:t xml:space="preserve">H4686.1</w:t>
        </w:r>
      </w:r>
      <w:r>
        <w:rPr>
          <w:b/>
        </w:rPr>
        <w:t xml:space="preserve"> - NOT FOR FLOOR USE</w:t>
      </w:r>
    </w:p>
    <w:p>
      <w:pPr>
        <w:ind w:left="0" w:right="0" w:firstLine="576"/>
      </w:pPr>
    </w:p>
    <w:p>
      <w:pPr>
        <w:spacing w:before="480" w:after="0" w:line="408" w:lineRule="exact"/>
      </w:pPr>
      <w:r>
        <w:rPr>
          <w:b/>
          <w:u w:val="single"/>
        </w:rPr>
        <w:t xml:space="preserve">ESSB 6426</w:t>
      </w:r>
      <w:r>
        <w:t xml:space="preserve"> -</w:t>
      </w:r>
      <w:r>
        <w:t xml:space="preserve"> </w:t>
        <w:t xml:space="preserve">H AMD</w:t>
      </w:r>
      <w:r>
        <w:t xml:space="preserve"> </w:t>
      </w:r>
      <w:r>
        <w:rPr>
          <w:b/>
        </w:rPr>
        <w:t xml:space="preserve">910</w:t>
      </w:r>
    </w:p>
    <w:p>
      <w:pPr>
        <w:spacing w:before="0" w:after="0" w:line="408" w:lineRule="exact"/>
        <w:ind w:left="0" w:right="0" w:firstLine="576"/>
        <w:jc w:val="left"/>
      </w:pPr>
      <w:r>
        <w:rPr/>
        <w:t xml:space="preserve">By Representative Appleton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choose to identify school developments as essential public facilities on the list of essential public facilities adopted by the county pursuant to RCW 36.70A.200 for the purpose of siting a single school development on rural lands located outside of urban growth areas in accordance with section 2 of this act.</w:t>
      </w:r>
    </w:p>
    <w:p>
      <w:pPr>
        <w:spacing w:before="0" w:after="0" w:line="408" w:lineRule="exact"/>
        <w:ind w:left="0" w:right="0" w:firstLine="576"/>
        <w:jc w:val="left"/>
      </w:pPr>
      <w:r>
        <w:rPr/>
        <w:t xml:space="preserve">(2) As an alternative to identifying and siting a school development as an essential public facility under subsection (1) of this section, a county required or choosing to plan under RCW 36.70A.040 may establish, in cooperation with cities as provided in RCW 36.70A.210, a process for reviewing and approving a proposal to site a single school development on rural lands located outside of urban growth areas in accordance with section 2 of this act.</w:t>
      </w:r>
    </w:p>
    <w:p>
      <w:pPr>
        <w:spacing w:before="0" w:after="0" w:line="408" w:lineRule="exact"/>
        <w:ind w:left="0" w:right="0" w:firstLine="576"/>
        <w:jc w:val="left"/>
      </w:pPr>
      <w:r>
        <w:rPr/>
        <w:t xml:space="preserve">(3) For purposes of this section, "school development" means a master planned location for a single public school and school-related activities that:</w:t>
      </w:r>
    </w:p>
    <w:p>
      <w:pPr>
        <w:spacing w:before="0" w:after="0" w:line="408" w:lineRule="exact"/>
        <w:ind w:left="0" w:right="0" w:firstLine="576"/>
        <w:jc w:val="left"/>
      </w:pPr>
      <w:r>
        <w:rPr/>
        <w:t xml:space="preserve">(a) Requires a parcel of land so large that there are no suitable parcels available or found to be developable within an urban growth area;</w:t>
      </w:r>
    </w:p>
    <w:p>
      <w:pPr>
        <w:spacing w:before="0" w:after="0" w:line="408" w:lineRule="exact"/>
        <w:ind w:left="0" w:right="0" w:firstLine="576"/>
        <w:jc w:val="left"/>
      </w:pPr>
      <w:r>
        <w:rPr/>
        <w:t xml:space="preserve">(b) Is needed to serve students located inside the urban growth area; and</w:t>
      </w:r>
    </w:p>
    <w:p>
      <w:pPr>
        <w:spacing w:before="0" w:after="0" w:line="408" w:lineRule="exact"/>
        <w:ind w:left="0" w:right="0" w:firstLine="576"/>
        <w:jc w:val="left"/>
      </w:pPr>
      <w:r>
        <w:rPr/>
        <w:t xml:space="preserve">(c) Is on land owned by the relevant school district on January 1, 2016.</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required or choosing to plan under RCW 36.70A.040 may authorize the siting of a school development, as defined in section 1 of this act, outside of an urban growth area and urban services may be provided for the school development if criteria including, but not limited to, the following are met:</w:t>
      </w:r>
    </w:p>
    <w:p>
      <w:pPr>
        <w:spacing w:before="0" w:after="0" w:line="408" w:lineRule="exact"/>
        <w:ind w:left="0" w:right="0" w:firstLine="576"/>
        <w:jc w:val="left"/>
      </w:pPr>
      <w:r>
        <w:rPr/>
        <w:t xml:space="preserve">(a) New infrastructure is paid for by the school district and applicable impact fees are paid;</w:t>
      </w:r>
    </w:p>
    <w:p>
      <w:pPr>
        <w:spacing w:before="0" w:after="0" w:line="408" w:lineRule="exact"/>
        <w:ind w:left="0" w:right="0" w:firstLine="576"/>
        <w:jc w:val="left"/>
      </w:pPr>
      <w:r>
        <w:rPr/>
        <w:t xml:space="preserve">(b) The school development will be served by public facilities, including water systems and storm and sanitary sewer systems, sufficient to meet the facility needs of the school. If any public facility is extended beyond the urban growth area to serve the school development, the public facility may be available to and serve only the specific school development;</w:t>
      </w:r>
    </w:p>
    <w:p>
      <w:pPr>
        <w:spacing w:before="0" w:after="0" w:line="408" w:lineRule="exact"/>
        <w:ind w:left="0" w:right="0" w:firstLine="576"/>
        <w:jc w:val="left"/>
      </w:pPr>
      <w:r>
        <w:rPr/>
        <w:t xml:space="preserve">(c) On-site and off-site infrastructure and service impacts for the county and affected cities are fully considered and mitigated;</w:t>
      </w:r>
    </w:p>
    <w:p>
      <w:pPr>
        <w:spacing w:before="0" w:after="0" w:line="408" w:lineRule="exact"/>
        <w:ind w:left="0" w:right="0" w:firstLine="576"/>
        <w:jc w:val="left"/>
      </w:pPr>
      <w:r>
        <w:rPr/>
        <w:t xml:space="preserve">(d) Transit-oriented site planning and traffic demand management programs required by the city or county are provided by the school district and implemented;</w:t>
      </w:r>
    </w:p>
    <w:p>
      <w:pPr>
        <w:spacing w:before="0" w:after="0" w:line="408" w:lineRule="exact"/>
        <w:ind w:left="0" w:right="0" w:firstLine="576"/>
        <w:jc w:val="left"/>
      </w:pPr>
      <w:r>
        <w:rPr/>
        <w:t xml:space="preserve">(e) Buffers are provided on school-owned property between the school development and adjacent nonurban areas;</w:t>
      </w:r>
    </w:p>
    <w:p>
      <w:pPr>
        <w:spacing w:before="0" w:after="0" w:line="408" w:lineRule="exact"/>
        <w:ind w:left="0" w:right="0" w:firstLine="576"/>
        <w:jc w:val="left"/>
      </w:pPr>
      <w:r>
        <w:rPr/>
        <w:t xml:space="preserve">(f) Environmental protection, including air and water quality, is addressed and provided for;</w:t>
      </w:r>
    </w:p>
    <w:p>
      <w:pPr>
        <w:spacing w:before="0" w:after="0" w:line="408" w:lineRule="exact"/>
        <w:ind w:left="0" w:right="0" w:firstLine="576"/>
        <w:jc w:val="left"/>
      </w:pPr>
      <w:r>
        <w:rPr/>
        <w:t xml:space="preserve">(g) Development regulations are established to ensure that urban growth will not occur in adjacent nonurban areas;</w:t>
      </w:r>
    </w:p>
    <w:p>
      <w:pPr>
        <w:spacing w:before="0" w:after="0" w:line="408" w:lineRule="exact"/>
        <w:ind w:left="0" w:right="0" w:firstLine="576"/>
        <w:jc w:val="left"/>
      </w:pPr>
      <w:r>
        <w:rPr/>
        <w:t xml:space="preserve">(h) Provision is made to mitigate adverse impacts on designated agricultural lands, forestlands, and mineral resource lands;</w:t>
      </w:r>
    </w:p>
    <w:p>
      <w:pPr>
        <w:spacing w:before="0" w:after="0" w:line="408" w:lineRule="exact"/>
        <w:ind w:left="0" w:right="0" w:firstLine="576"/>
        <w:jc w:val="left"/>
      </w:pPr>
      <w:r>
        <w:rPr/>
        <w:t xml:space="preserve">(i) The plan for the school development is consistent with the county's development regulations established for protection of critical areas; and</w:t>
      </w:r>
    </w:p>
    <w:p>
      <w:pPr>
        <w:spacing w:before="0" w:after="0" w:line="408" w:lineRule="exact"/>
        <w:ind w:left="0" w:right="0" w:firstLine="576"/>
        <w:jc w:val="left"/>
      </w:pPr>
      <w:r>
        <w:rPr/>
        <w:t xml:space="preserve">(j) An inventory of developable land has been conducted by a third party and provided to the county, and the county, in approving the school development proposal, determines and makes written findings that land suitable to site the school development is unavailable within the urban growth area.</w:t>
      </w:r>
    </w:p>
    <w:p>
      <w:pPr>
        <w:spacing w:before="0" w:after="0" w:line="408" w:lineRule="exact"/>
        <w:ind w:left="0" w:right="0" w:firstLine="576"/>
        <w:jc w:val="left"/>
      </w:pPr>
      <w:r>
        <w:rPr/>
        <w:t xml:space="preserve">(2) Final approval of an application to site a school development under this section may not be issued until the county amends the comprehensive plan of the county, in accordance with this chapter, to designate the school development site on the land use map. An amendment to the comprehensive plan of the county to designate a school development site in accordance with this section may be considered and adopted at any time during the year, as provided in RCW 36.70A.130(2)(a).</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county that authorizes the siting of a school development outside of an urban growth area under section 2 of this act must comply with this section. If the county subsequently adopts an amendment to its comprehensive plan adjusting the boundaries of the urban growth area or areas designated in the comprehensive plan to include land on which the school development is located, the county must, concurrent with adoption of the amendment, remove land from the designated urban growth area or areas. The total area of land removed from designated urban growth areas must be equal in size to, or greater in size than, the total area of land that is added to urban growth areas by the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Sections 1 through 3 of this act apply to any county required or choosing to plan under RCW 36.70A.040 that has a population between seven hundred thousand and one million one hundred thousand residents and abuts at least five other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commerce must implement the following recommendations from the office of the superintendent of public instruction's 2007 summit on school planning and siting in Washington:</w:t>
      </w:r>
    </w:p>
    <w:p>
      <w:pPr>
        <w:spacing w:before="0" w:after="0" w:line="408" w:lineRule="exact"/>
        <w:ind w:left="0" w:right="0" w:firstLine="576"/>
        <w:jc w:val="left"/>
      </w:pPr>
      <w:r>
        <w:rPr/>
        <w:t xml:space="preserve">(1) Revise the population projection and enrollment forecast allocation process, codified in WAC 392-343-045, to address inconsistency between population projections by the office of financial management and enrollment projections by the office of the superintendent of public instruction;</w:t>
      </w:r>
    </w:p>
    <w:p>
      <w:pPr>
        <w:spacing w:before="0" w:after="0" w:line="408" w:lineRule="exact"/>
        <w:ind w:left="0" w:right="0" w:firstLine="576"/>
        <w:jc w:val="left"/>
      </w:pPr>
      <w:r>
        <w:rPr/>
        <w:t xml:space="preserve">(2) Revise acreage standards for new schools, codified in WAC 392-342-020;</w:t>
      </w:r>
    </w:p>
    <w:p>
      <w:pPr>
        <w:spacing w:before="0" w:after="0" w:line="408" w:lineRule="exact"/>
        <w:ind w:left="0" w:right="0" w:firstLine="576"/>
        <w:jc w:val="left"/>
      </w:pPr>
      <w:r>
        <w:rPr/>
        <w:t xml:space="preserve">(3) Develop policies that favor remodeling existing schools and encourage selection of infill sites for new schools; and</w:t>
      </w:r>
    </w:p>
    <w:p>
      <w:pPr>
        <w:spacing w:before="0" w:after="0" w:line="408" w:lineRule="exact"/>
        <w:ind w:left="0" w:right="0" w:firstLine="576"/>
        <w:jc w:val="left"/>
      </w:pPr>
      <w:r>
        <w:rPr/>
        <w:t xml:space="preserve">(4) Create different standards for rural areas and urban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w:t>
      </w:r>
      <w:r>
        <w:t>((</w:t>
      </w:r>
      <w:r>
        <w:rPr>
          <w:strike/>
        </w:rPr>
        <w:t xml:space="preserve">or</w:t>
      </w:r>
      <w:r>
        <w:t>))</w:t>
      </w:r>
    </w:p>
    <w:p>
      <w:pPr>
        <w:spacing w:before="0" w:after="0" w:line="408" w:lineRule="exact"/>
        <w:ind w:left="0" w:right="0" w:firstLine="576"/>
        <w:jc w:val="left"/>
      </w:pPr>
      <w:r>
        <w:rPr/>
        <w:t xml:space="preserve">(v) The adoption of comprehensive plan amendments necessary to enact a planned action under RCW 43.21C.031(2),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rPr>
          <w:u w:val="single"/>
        </w:rPr>
        <w:t xml:space="preserve">; or</w:t>
      </w:r>
    </w:p>
    <w:p>
      <w:pPr>
        <w:spacing w:before="0" w:after="0" w:line="408" w:lineRule="exact"/>
        <w:ind w:left="0" w:right="0" w:firstLine="576"/>
        <w:jc w:val="left"/>
      </w:pPr>
      <w:r>
        <w:rPr>
          <w:u w:val="single"/>
        </w:rPr>
        <w:t xml:space="preserve">(vi) The amendment of a county comprehensive plan to designate a school development site on the land use map in accordance with section 2(2) of this act</w:t>
      </w:r>
      <w:r>
        <w:rPr/>
        <w:t xml:space="preserve">.</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of the underlying engrossed substitute bill and inserts provisions that do the following:</w:t>
      </w:r>
    </w:p>
    <w:p>
      <w:pPr>
        <w:spacing w:before="0" w:after="0" w:line="408" w:lineRule="exact"/>
        <w:ind w:left="0" w:right="0" w:firstLine="576"/>
        <w:jc w:val="left"/>
      </w:pPr>
      <w:r>
        <w:rPr/>
        <w:t xml:space="preserve">(1) Authorize, until July 1, 2021, counties planning under the Growth Management Act (GMA) that have a population between 700,000 and 1.1 million and abut at least five other counties to either: (a) Identify school developments as essential public facilities for the purpose of siting a single school development on rural lands outside of urban growth areas (UGA); or (b) establish, in cooperation with cities, an alternative process for reviewing and approving a proposal to site a single school development on rural lands located outside of UGAs.</w:t>
      </w:r>
    </w:p>
    <w:p>
      <w:pPr>
        <w:spacing w:before="0" w:after="0" w:line="408" w:lineRule="exact"/>
        <w:ind w:left="0" w:right="0" w:firstLine="576"/>
        <w:jc w:val="left"/>
      </w:pPr>
      <w:r>
        <w:rPr/>
        <w:t xml:space="preserve">(2) Define "school development" to mean a master planned location for a single public school and school-related activities that: (a) Requires a parcel of land so large that there are no suitable parcels available or found to be developable within an UGA; (b) is needed to serve students inside the UGA; and (c) is on land owned by the relevant school district on January 1, 2016.</w:t>
      </w:r>
    </w:p>
    <w:p>
      <w:pPr>
        <w:spacing w:before="0" w:after="0" w:line="408" w:lineRule="exact"/>
        <w:ind w:left="0" w:right="0" w:firstLine="576"/>
        <w:jc w:val="left"/>
      </w:pPr>
      <w:r>
        <w:rPr/>
        <w:t xml:space="preserve">(3) Authorize, until July 1, 2021, counties planning under the GMA that have a population between 700,000 and 1.1 million and abut at least five other counties to approve siting of a school development outside of an UGA if certain criteria are met, including that the school development will be served by public facilities such as water and sewer. Also, requires that, if any public facilities are extended beyond the UGA, the facilities are only available to and serve the specific school development.</w:t>
      </w:r>
    </w:p>
    <w:p>
      <w:pPr>
        <w:spacing w:before="0" w:after="0" w:line="408" w:lineRule="exact"/>
        <w:ind w:left="0" w:right="0" w:firstLine="576"/>
        <w:jc w:val="left"/>
      </w:pPr>
      <w:r>
        <w:rPr/>
        <w:t xml:space="preserve">(4) Require the county, prior to issuing final approval of an application to site a school development, to amend the comprehensive plan of the county to designate the school development site on the land use map.</w:t>
      </w:r>
    </w:p>
    <w:p>
      <w:pPr>
        <w:spacing w:before="0" w:after="0" w:line="408" w:lineRule="exact"/>
        <w:ind w:left="0" w:right="0" w:firstLine="576"/>
        <w:jc w:val="left"/>
      </w:pPr>
      <w:r>
        <w:rPr/>
        <w:t xml:space="preserve">(5) Amend the GMA to provide that an amendment to the comprehensive plan to designate a school development site on the land use map may be considered and adopted at any time during the year.</w:t>
      </w:r>
    </w:p>
    <w:p>
      <w:pPr>
        <w:spacing w:before="0" w:after="0" w:line="408" w:lineRule="exact"/>
        <w:ind w:left="0" w:right="0" w:firstLine="576"/>
        <w:jc w:val="left"/>
      </w:pPr>
      <w:r>
        <w:rPr/>
        <w:t xml:space="preserve">(6) Require any county that modifies its UGA boundaries to include land on which a school development, sited in accordance with the bill, is located to remove a total area of land from the UGA that equals the total area of land added.</w:t>
      </w:r>
    </w:p>
    <w:p>
      <w:pPr>
        <w:spacing w:before="0" w:after="0" w:line="408" w:lineRule="exact"/>
        <w:ind w:left="0" w:right="0" w:firstLine="576"/>
        <w:jc w:val="left"/>
      </w:pPr>
      <w:r>
        <w:rPr/>
        <w:t xml:space="preserve">(7) Require the Office of the Superintendent of Public Instruction (OSPI) and the Department of Commerce to implement specified recommendations from the OSPI's 2007 Summit on School Planning and Siting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3821c46b494004" /></Relationships>
</file>