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a80b948e04991" /></Relationships>
</file>

<file path=word/document.xml><?xml version="1.0" encoding="utf-8"?>
<w:document xmlns:w="http://schemas.openxmlformats.org/wordprocessingml/2006/main">
  <w:body>
    <w:p>
      <w:r>
        <w:rPr>
          <w:b/>
        </w:rPr>
        <w:r>
          <w:rPr/>
          <w:t xml:space="preserve">6455-S2.E</w:t>
        </w:r>
      </w:r>
      <w:r>
        <w:rPr>
          <w:b/>
        </w:rPr>
        <w:t xml:space="preserve"> </w:t>
        <w:t xml:space="preserve">AMH</w:t>
      </w:r>
      <w:r>
        <w:rPr>
          <w:b/>
        </w:rPr>
        <w:t xml:space="preserve"> </w:t>
        <w:r>
          <w:rPr/>
          <w:t xml:space="preserve">SANT</w:t>
        </w:r>
      </w:r>
      <w:r>
        <w:rPr>
          <w:b/>
        </w:rPr>
        <w:t xml:space="preserve"> </w:t>
        <w:r>
          <w:rPr/>
          <w:t xml:space="preserve">H4717.3</w:t>
        </w:r>
      </w:r>
      <w:r>
        <w:rPr>
          <w:b/>
        </w:rPr>
        <w:t xml:space="preserve"> - NOT FOR FLOOR USE</w:t>
      </w:r>
    </w:p>
    <w:p>
      <w:pPr>
        <w:ind w:left="0" w:right="0" w:firstLine="576"/>
      </w:pPr>
    </w:p>
    <w:p>
      <w:pPr>
        <w:spacing w:before="480" w:after="0" w:line="408" w:lineRule="exact"/>
      </w:pPr>
      <w:r>
        <w:rPr>
          <w:b/>
          <w:u w:val="single"/>
        </w:rPr>
        <w:t xml:space="preserve">E2SSB 6455</w:t>
      </w:r>
      <w:r>
        <w:t xml:space="preserve"> -</w:t>
      </w:r>
      <w:r>
        <w:t xml:space="preserve"> </w:t>
        <w:t xml:space="preserve">H AMD</w:t>
      </w:r>
      <w:r>
        <w:t xml:space="preserve"> </w:t>
      </w:r>
      <w:r>
        <w:rPr>
          <w:b/>
        </w:rPr>
        <w:t xml:space="preserve">972</w:t>
      </w:r>
    </w:p>
    <w:p>
      <w:pPr>
        <w:spacing w:before="0" w:after="0" w:line="408" w:lineRule="exact"/>
        <w:ind w:left="0" w:right="0" w:firstLine="576"/>
        <w:jc w:val="left"/>
      </w:pPr>
      <w:r>
        <w:rPr/>
        <w:t xml:space="preserve">By Representative Santos</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(c)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(d) Take other actions to increase the number of qualified individuals who apply for teaching positions in Washington.</w:t>
      </w:r>
    </w:p>
    <w:p>
      <w:pPr>
        <w:spacing w:before="0" w:after="0" w:line="408" w:lineRule="exact"/>
        <w:ind w:left="0" w:right="0" w:firstLine="576"/>
        <w:jc w:val="left"/>
      </w:pPr>
      <w:r>
        <w:rPr/>
        <w:t xml:space="preserve">(2) By December 1, 2019, the office of the superintendent of public instruction shall assess the efficiency and effectiveness of the centralized web-based depository for job applications required under subsection (1)(b) of this section, and shall submit a report to the appropriate committees of the legislature, in accordance with RCW 43.01.036, that recommends whether the requirement for the application depository be continued, modified, or terminated. In performing the assessment required in this subsection (2), the office must solicit and consider feedback from small school districts.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adopt rules for professional certification that identify an expedited professional certification process for out-of-state teachers who have five years or more of successful teaching experience, including a method to determine the comparability of rigor between the Washington professional certification process and any United States federally issued or state-issued advanced level teacher certification process that allows an individual to teach internationally. A professional certificate must be issued to these experienced out-of-state teachers if the teacher holds a United States federally issued or state-issued advanced level teacher certificate that allows the individual to teach internationally and that has been determined to be comparable to the Washington professional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2020, the Washington state institute for public policy must review the effect of the provisions in RCW 28A.410.250(8) and section 5 of this act and report to the appropriate committees of the legislature, in accordance with RCW 43.01.036. The review and report must include information on:</w:t>
      </w:r>
    </w:p>
    <w:p>
      <w:pPr>
        <w:spacing w:before="0" w:after="0" w:line="408" w:lineRule="exact"/>
        <w:ind w:left="0" w:right="0" w:firstLine="576"/>
        <w:jc w:val="left"/>
      </w:pPr>
      <w:r>
        <w:rPr/>
        <w:t xml:space="preserve">(a) The extent to which advanced level teacher certificates from other states compare to the standards and requirements of the Washington professional certificate;</w:t>
      </w:r>
    </w:p>
    <w:p>
      <w:pPr>
        <w:spacing w:before="0" w:after="0" w:line="408" w:lineRule="exact"/>
        <w:ind w:left="0" w:right="0" w:firstLine="576"/>
        <w:jc w:val="left"/>
      </w:pPr>
      <w:r>
        <w:rPr/>
        <w:t xml:space="preserve">(b) The extent to which United States federal or state-issued advanced level certificates that allow individuals to teach internationally compare to the standards and requirements of the Washington professional certificate; and</w:t>
      </w:r>
    </w:p>
    <w:p>
      <w:pPr>
        <w:spacing w:before="0" w:after="0" w:line="408" w:lineRule="exact"/>
        <w:ind w:left="0" w:right="0" w:firstLine="576"/>
        <w:jc w:val="left"/>
      </w:pPr>
      <w:r>
        <w:rPr/>
        <w:t xml:space="preserve">(c) Whether the provisions in RCW 28A.410.250(8) and section 5 of this act have increased the number of professional certifications issued to individuals from out-of-state.</w:t>
      </w:r>
    </w:p>
    <w:p>
      <w:pPr>
        <w:spacing w:before="0" w:after="0" w:line="408" w:lineRule="exact"/>
        <w:ind w:left="0" w:right="0" w:firstLine="576"/>
        <w:jc w:val="left"/>
      </w:pPr>
      <w:r>
        <w:rPr/>
        <w:t xml:space="preserve">(2) The Washington state institute for public policy must coordinate with state agencies including the office of the superintendent of public instruction, the employment security department, and the professional educator standards board to gather data that informs the review. These state agencies must cooperate in a timely manner with data requests in service of this review.</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the effective date of this section; (2) is employed 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substitute teachers hired under section 5 of this act per school year;</w:t>
      </w:r>
    </w:p>
    <w:p>
      <w:pPr>
        <w:spacing w:before="0" w:after="0" w:line="408" w:lineRule="exact"/>
        <w:ind w:left="0" w:right="0" w:firstLine="576"/>
        <w:jc w:val="left"/>
      </w:pPr>
      <w:r>
        <w:rPr/>
        <w:t xml:space="preserve">(c) The full daily compensation rate per substitute teacher; and</w:t>
      </w:r>
    </w:p>
    <w:p>
      <w:pPr>
        <w:spacing w:before="0" w:after="0" w:line="408" w:lineRule="exact"/>
        <w:ind w:left="0" w:right="0" w:firstLine="576"/>
        <w:jc w:val="left"/>
      </w:pPr>
      <w:r>
        <w:rPr/>
        <w:t xml:space="preserve">(d)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the availability of amounts appropriated for this specific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certification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w:t>
      </w:r>
      <w:r>
        <w:t>((</w:t>
      </w:r>
      <w:r>
        <w:rPr>
          <w:strike/>
        </w:rPr>
        <w:t xml:space="preserve">funds appropriated for this specific</w:t>
      </w:r>
      <w:r>
        <w:t>))</w:t>
      </w:r>
      <w:r>
        <w:rPr/>
        <w:t xml:space="preserve"> </w:t>
      </w:r>
      <w:r>
        <w:rPr>
          <w:u w:val="single"/>
        </w:rPr>
        <w:t xml:space="preserve">the availability of amounts appropriated for this specific</w:t>
      </w:r>
      <w:r>
        <w:rPr/>
        <w:t xml:space="preserve">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w:t>
      </w:r>
      <w:r>
        <w:t>((</w:t>
      </w:r>
      <w:r>
        <w:rPr>
          <w:strike/>
        </w:rPr>
        <w:t xml:space="preserve">funds separately</w:t>
      </w:r>
      <w:r>
        <w:t>))</w:t>
      </w:r>
      <w:r>
        <w:rPr/>
        <w:t xml:space="preserve"> </w:t>
      </w:r>
      <w:r>
        <w:rPr>
          <w:u w:val="single"/>
        </w:rPr>
        <w:t xml:space="preserve">the availability of amounts</w:t>
      </w:r>
      <w:r>
        <w:rPr/>
        <w:t xml:space="preserve">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and shall post the goals on its web site.</w:t>
      </w:r>
    </w:p>
    <w:p>
      <w:pPr>
        <w:spacing w:before="0" w:after="0" w:line="408" w:lineRule="exact"/>
        <w:ind w:left="0" w:right="0" w:firstLine="576"/>
        <w:jc w:val="left"/>
      </w:pPr>
      <w:r>
        <w:rPr/>
        <w:t xml:space="preserve">(2) The office of the superintendent of public instruction is encouraged to develop professional development curricula aligned with the mentor training program goals required under this section. The purpose of this curricula is to standardize mentorship training statewide in order to develop high quality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hired in the previous school year and the district projects will be hired in the following school year, disaggregated by content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w:t>
      </w:r>
      <w:r>
        <w:t>((</w:t>
      </w:r>
      <w:r>
        <w:rPr>
          <w:strike/>
        </w:rPr>
        <w:t xml:space="preserve">these</w:t>
      </w:r>
      <w:r>
        <w:t>))</w:t>
      </w:r>
      <w:r>
        <w:rPr/>
        <w:t xml:space="preserve"> </w:t>
      </w:r>
      <w:r>
        <w:rPr>
          <w:u w:val="single"/>
        </w:rPr>
        <w:t xml:space="preserve">this specific</w:t>
      </w:r>
      <w:r>
        <w:rPr/>
        <w:t xml:space="preserve"> purpose</w:t>
      </w:r>
      <w:r>
        <w:t>((</w:t>
      </w:r>
      <w:r>
        <w:rPr>
          <w:strike/>
        </w:rPr>
        <w:t xml:space="preserve">s</w:t>
      </w:r>
      <w:r>
        <w:t>))</w:t>
      </w:r>
      <w:r>
        <w:rPr/>
        <w:t xml:space="preserv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w:t>
      </w:r>
      <w:r>
        <w:t>((</w:t>
      </w:r>
      <w:r>
        <w:rPr>
          <w:strike/>
        </w:rPr>
        <w:t xml:space="preserve">s to teaching</w:t>
      </w:r>
      <w:r>
        <w:t>))</w:t>
      </w:r>
      <w:r>
        <w:rPr/>
        <w:t xml:space="preserve"> </w:t>
      </w:r>
      <w:r>
        <w:rPr>
          <w:u w:val="single"/>
        </w:rPr>
        <w:t xml:space="preserve">teacher certification</w:t>
      </w:r>
      <w:r>
        <w:rPr/>
        <w:t xml:space="preserve">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w:t>
      </w:r>
      <w:r>
        <w:rPr>
          <w:u w:val="single"/>
        </w:rPr>
        <w:t xml:space="preserve">an</w:t>
      </w:r>
      <w:r>
        <w:rPr/>
        <w:t xml:space="preserve"> alternative </w:t>
      </w:r>
      <w:r>
        <w:t>((</w:t>
      </w:r>
      <w:r>
        <w:rPr>
          <w:strike/>
        </w:rPr>
        <w:t xml:space="preserve">certification</w:t>
      </w:r>
      <w:r>
        <w:t>))</w:t>
      </w:r>
      <w:r>
        <w:rPr/>
        <w:t xml:space="preserve"> route</w:t>
      </w:r>
      <w:r>
        <w:t>((</w:t>
      </w:r>
      <w:r>
        <w:rPr>
          <w:strike/>
        </w:rPr>
        <w:t xml:space="preserve">s</w:t>
      </w:r>
      <w:r>
        <w:t>))</w:t>
      </w:r>
      <w:r>
        <w:rPr/>
        <w:t xml:space="preserve"> </w:t>
      </w:r>
      <w:r>
        <w:rPr>
          <w:u w:val="single"/>
        </w:rPr>
        <w:t xml:space="preserve">teacher certification program</w:t>
      </w:r>
      <w:r>
        <w:rPr/>
        <w:t xml:space="preserve">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w:t>
      </w:r>
      <w:r>
        <w:rPr>
          <w:u w:val="single"/>
        </w:rPr>
        <w:t xml:space="preserve">teacher</w:t>
      </w:r>
      <w:r>
        <w:rPr/>
        <w:t xml:space="preserv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w:t>
      </w:r>
      <w:r>
        <w:t>((</w:t>
      </w:r>
      <w:r>
        <w:rPr>
          <w:strike/>
        </w:rPr>
        <w:t xml:space="preserve">s to</w:t>
      </w:r>
      <w:r>
        <w:t>))</w:t>
      </w:r>
      <w:r>
        <w:rPr/>
        <w:t xml:space="preserve"> teacher certification program for </w:t>
      </w:r>
      <w:r>
        <w:t>((</w:t>
      </w:r>
      <w:r>
        <w:rPr>
          <w:strike/>
        </w:rPr>
        <w:t xml:space="preserve">a</w:t>
      </w:r>
      <w:r>
        <w:t>))</w:t>
      </w:r>
      <w:r>
        <w:rPr/>
        <w:t xml:space="preserve"> </w:t>
      </w:r>
      <w:r>
        <w:rPr>
          <w:u w:val="single"/>
        </w:rPr>
        <w:t xml:space="preserve">an early childhood education, elementary education,</w:t>
      </w:r>
      <w:r>
        <w:rPr/>
        <w:t xml:space="preserve"> mathematics, </w:t>
      </w:r>
      <w:r>
        <w:rPr>
          <w:u w:val="single"/>
        </w:rPr>
        <w:t xml:space="preserve">computer science,</w:t>
      </w:r>
      <w:r>
        <w:rPr/>
        <w:t xml:space="preserve"> special education, </w:t>
      </w:r>
      <w:r>
        <w:rPr>
          <w:u w:val="single"/>
        </w:rPr>
        <w:t xml:space="preserve">bilingual education,</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one or more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K-12 public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web-based depository for the applications of teacher and other certificated positions be made available initially to small school districts.</w:t>
      </w:r>
    </w:p>
    <w:p>
      <w:pPr>
        <w:spacing w:before="0" w:after="0" w:line="408" w:lineRule="exact"/>
        <w:ind w:left="0" w:right="0" w:firstLine="576"/>
        <w:jc w:val="left"/>
      </w:pPr>
      <w:r>
        <w:rPr/>
        <w:t xml:space="preserve">Adds that the OSPI must assess the efficiency of the web-based application depository, after soliciting feedback from small districts, and report to the Legislature by December 1, 2019, on whether the requirement for the application depository be continued, modified, or terminated.</w:t>
      </w:r>
    </w:p>
    <w:p>
      <w:pPr>
        <w:spacing w:before="0" w:after="0" w:line="408" w:lineRule="exact"/>
        <w:ind w:left="0" w:right="0" w:firstLine="576"/>
        <w:jc w:val="left"/>
      </w:pPr>
      <w:r>
        <w:rPr/>
        <w:t xml:space="preserve">Adds that the Workforce Training and Education Coordinating Board must, subject to funding and in collaboration with others, develop and disseminate information designed to increase recruitment into teacher preparation programs, until July 1, 2019.</w:t>
      </w:r>
    </w:p>
    <w:p>
      <w:pPr>
        <w:spacing w:before="0" w:after="0" w:line="408" w:lineRule="exact"/>
        <w:ind w:left="0" w:right="0" w:firstLine="576"/>
        <w:jc w:val="left"/>
      </w:pPr>
      <w:r>
        <w:rPr/>
        <w:t xml:space="preserve">Adds that the Professional Educator Standards Board (PESB) must, subject to funding, create and administer a grant program to provide funds to teacher preparation programs for recruitment specialists that focus on recruitment of individuals who are from traditionally underrepresented groups among teachers in Washington, until July 1, 2018.</w:t>
      </w:r>
    </w:p>
    <w:p>
      <w:pPr>
        <w:spacing w:before="0" w:after="0" w:line="408" w:lineRule="exact"/>
        <w:ind w:left="0" w:right="0" w:firstLine="576"/>
        <w:jc w:val="left"/>
      </w:pPr>
      <w:r>
        <w:rPr/>
        <w:t xml:space="preserve">Modifies the out-of-state reciprocity provisions to require the PESB to compare the rigor of the Washington professional certificate process with the advanced level teacher certification process of other states, and with United States federal or state teacher certification processes that allow individuals to teach internationally.</w:t>
      </w:r>
    </w:p>
    <w:p>
      <w:pPr>
        <w:spacing w:before="0" w:after="0" w:line="408" w:lineRule="exact"/>
        <w:ind w:left="0" w:right="0" w:firstLine="576"/>
        <w:jc w:val="left"/>
      </w:pPr>
      <w:r>
        <w:rPr/>
        <w:t xml:space="preserve">Maintains the requirement that a professional certificate be issued to experienced out-of-state teachers who hold a teaching certificate from the National Board for Professional Teaching Standards.</w:t>
      </w:r>
    </w:p>
    <w:p>
      <w:pPr>
        <w:spacing w:before="0" w:after="0" w:line="408" w:lineRule="exact"/>
        <w:ind w:left="0" w:right="0" w:firstLine="576"/>
        <w:jc w:val="left"/>
      </w:pPr>
      <w:r>
        <w:rPr/>
        <w:t xml:space="preserve">Adds a requirement that a Washington professional certificate must be issued to experienced out-of-state teachers if: (1) The teacher holds an advanced level teacher certificate from another state or a United States federally issued or state-issued advanced level teacher certificate that allows the individual to teach internationally if the out-of-state certificate has been determined to be comparable to the Washington professional certificate.</w:t>
      </w:r>
    </w:p>
    <w:p>
      <w:pPr>
        <w:spacing w:before="0" w:after="0" w:line="408" w:lineRule="exact"/>
        <w:ind w:left="0" w:right="0" w:firstLine="576"/>
        <w:jc w:val="left"/>
      </w:pPr>
      <w:r>
        <w:rPr/>
        <w:t xml:space="preserve">Adds that the Washington state Institute for Public Policy must, by September 1, 2020, review the effect of the out-of-state teacher professional certification provisions and report to the legislature, with information on: (1) The extent to which advanced level teacher certificates from other states compare to the Washington professional certificate; (2) the extent to which United States federal or state-issued advanced level teacher certificates that allow individuals to teach internationally compare to the Washington professional certificate; and (3) whether these provisions have increased the number of professional certifications issued to individuals from out-of-state.</w:t>
      </w:r>
    </w:p>
    <w:p>
      <w:pPr>
        <w:spacing w:before="0" w:after="0" w:line="408" w:lineRule="exact"/>
        <w:ind w:left="0" w:right="0" w:firstLine="576"/>
        <w:jc w:val="left"/>
      </w:pPr>
      <w:r>
        <w:rPr/>
        <w:t xml:space="preserve">Modifies the postretirement provisions in the following ways: (1) Increases the number of hours that a retired teacher may be employed from 630 hours to 867 hours; (2) removes the requirement that the employer have a documented shortage of substitute teachers; and (3) the employing district must compensate the district's substitute teachers at a rate that is at least eighty-five percent of the full daily state rate.</w:t>
      </w:r>
    </w:p>
    <w:p>
      <w:pPr>
        <w:spacing w:before="0" w:after="0" w:line="408" w:lineRule="exact"/>
        <w:ind w:left="0" w:right="0" w:firstLine="576"/>
        <w:jc w:val="left"/>
      </w:pPr>
      <w:r>
        <w:rPr/>
        <w:t xml:space="preserve">Adds a requirement that school districts report to the OSPI, and the OSPI post on its web site, the number of substitute teachers hired per school year, the number hired under the above postretirement provision, the full daily compensation rate per substitute teacher, and the reason for hiring the substitute teacher.</w:t>
      </w:r>
    </w:p>
    <w:p>
      <w:pPr>
        <w:spacing w:before="0" w:after="0" w:line="408" w:lineRule="exact"/>
        <w:ind w:left="0" w:right="0" w:firstLine="576"/>
        <w:jc w:val="left"/>
      </w:pPr>
      <w:r>
        <w:rPr/>
        <w:t xml:space="preserve">Adds a requirement that, subject to funding, the institutions of higher education that have teacher preparation programs but not Alternative Route to Teacher Certification (Alternative Route) programs: (1) Submit a proposal, by September 1, 2016, to the PESB to offer an Alternative Route program, and (2) offer the program if approved.</w:t>
      </w:r>
    </w:p>
    <w:p>
      <w:pPr>
        <w:spacing w:before="0" w:after="0" w:line="408" w:lineRule="exact"/>
        <w:ind w:left="0" w:right="0" w:firstLine="576"/>
        <w:jc w:val="left"/>
      </w:pPr>
      <w:r>
        <w:rPr/>
        <w:t xml:space="preserve">Adds a requirement for plans describing how the public institutions of higher education with Alternative Route programs will partner with school districts to place resident teachers.</w:t>
      </w:r>
    </w:p>
    <w:p>
      <w:pPr>
        <w:spacing w:before="0" w:after="0" w:line="408" w:lineRule="exact"/>
        <w:ind w:left="0" w:right="0" w:firstLine="576"/>
        <w:jc w:val="left"/>
      </w:pPr>
      <w:r>
        <w:rPr/>
        <w:t xml:space="preserve">Adds that the Beginning Educator Support (BEST) Program is expanded to candidates in Alternative Route programs, and provides that school districts with a large influx of beginning classroom teachers are a priority for BEST funding.</w:t>
      </w:r>
    </w:p>
    <w:p>
      <w:pPr>
        <w:spacing w:before="0" w:after="0" w:line="408" w:lineRule="exact"/>
        <w:ind w:left="0" w:right="0" w:firstLine="576"/>
        <w:jc w:val="left"/>
      </w:pPr>
      <w:r>
        <w:rPr/>
        <w:t xml:space="preserve">Requires the OSPI to develop mentor training program goals, and encourages the OSPI to develop curricula based on these goals.</w:t>
      </w:r>
    </w:p>
    <w:p>
      <w:pPr>
        <w:spacing w:before="0" w:after="0" w:line="408" w:lineRule="exact"/>
        <w:ind w:left="0" w:right="0" w:firstLine="576"/>
        <w:jc w:val="left"/>
      </w:pPr>
      <w:r>
        <w:rPr/>
        <w:t xml:space="preserve">Removes the requirement that the caseload forecast include the number of persons expected to meet entitlement requirements by school districts and statewide.</w:t>
      </w:r>
    </w:p>
    <w:p>
      <w:pPr>
        <w:spacing w:before="0" w:after="0" w:line="408" w:lineRule="exact"/>
        <w:ind w:left="0" w:right="0" w:firstLine="576"/>
        <w:jc w:val="left"/>
      </w:pPr>
      <w:r>
        <w:rPr/>
        <w:t xml:space="preserve">Adds a requirement that a school district report to the OSPI, by June 15th of each year, the number of classroom teachers the district hired in the previous school year and projects will hire in the following school year, disaggregated by content area.</w:t>
      </w:r>
    </w:p>
    <w:p>
      <w:pPr>
        <w:spacing w:before="0" w:after="0" w:line="408" w:lineRule="exact"/>
        <w:ind w:left="0" w:right="0" w:firstLine="576"/>
        <w:jc w:val="left"/>
      </w:pPr>
      <w:r>
        <w:rPr/>
        <w:t xml:space="preserve">Removes the JLARC study on the effectiveness of the expansion of the Pipeline for Paraeducators Conditional Scholarship program and the Educator Retooling Conditional Scholarship program, and removes the expiration date on the expansion of these programs.</w:t>
      </w:r>
    </w:p>
    <w:p>
      <w:pPr>
        <w:spacing w:before="0" w:after="0" w:line="408" w:lineRule="exact"/>
        <w:ind w:left="0" w:right="0" w:firstLine="576"/>
        <w:jc w:val="left"/>
      </w:pPr>
      <w:r>
        <w:rPr/>
        <w:t xml:space="preserve">Adds a requirement that the Student Achievement Council develop and administer, subject to funding, a Teacher Conditional Grant program to encourage individuals to become teachers.</w:t>
      </w:r>
    </w:p>
    <w:p>
      <w:pPr>
        <w:spacing w:before="0" w:after="0" w:line="408" w:lineRule="exact"/>
        <w:ind w:left="0" w:right="0" w:firstLine="576"/>
        <w:jc w:val="left"/>
      </w:pPr>
      <w:r>
        <w:rPr/>
        <w:t xml:space="preserve">Adds a requirement that the Teacher Endorsement and Certification Help (TEACH) pilot project be created, subject to funding, to assist qualified individuals with the costs of basic skills and content test required for teacher certification and endorsement, until June 30, 2021.</w:t>
      </w:r>
    </w:p>
    <w:p>
      <w:pPr>
        <w:spacing w:before="0" w:after="0" w:line="408" w:lineRule="exact"/>
        <w:ind w:left="0" w:right="0" w:firstLine="576"/>
        <w:jc w:val="left"/>
      </w:pPr>
      <w:r>
        <w:rPr/>
        <w:t xml:space="preserve">Adds a requirement that the OSPI administer, subject to funding, a grant program to provide additional funds to individuals who are completing student teaching residencies at Title I schools and demonstrate financial need.</w:t>
      </w:r>
    </w:p>
    <w:p>
      <w:pPr>
        <w:spacing w:before="0" w:after="0" w:line="408" w:lineRule="exact"/>
        <w:ind w:left="0" w:right="0" w:firstLine="576"/>
        <w:jc w:val="left"/>
      </w:pPr>
      <w:r>
        <w:rPr/>
        <w:t xml:space="preserve">Maintains the provision allowing institutions of higher education to waive the tuition and fees for classified staff employed at K-12 public schools when used for coursework relevant to the work assignment.</w:t>
      </w:r>
    </w:p>
    <w:p>
      <w:pPr>
        <w:spacing w:before="0" w:after="0" w:line="408" w:lineRule="exact"/>
        <w:ind w:left="0" w:right="0" w:firstLine="576"/>
        <w:jc w:val="left"/>
      </w:pPr>
      <w:r>
        <w:rPr/>
        <w:t xml:space="preserve">Makes technical changes, including making consistent language related to the "subject to appropriation" and "alternative route teacher certification."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4180b19749416f" /></Relationships>
</file>