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c9771fcf746dd" /></Relationships>
</file>

<file path=word/document.xml><?xml version="1.0" encoding="utf-8"?>
<w:document xmlns:w="http://schemas.openxmlformats.org/wordprocessingml/2006/main">
  <w:body>
    <w:p>
      <w:r>
        <w:rPr>
          <w:b/>
        </w:rPr>
        <w:r>
          <w:rPr/>
          <w:t xml:space="preserve">1059</w:t>
        </w:r>
      </w:r>
      <w:r>
        <w:rPr>
          <w:b/>
        </w:rPr>
        <w:t xml:space="preserve"> </w:t>
        <w:t xml:space="preserve">AMS</w:t>
      </w:r>
      <w:r>
        <w:rPr>
          <w:b/>
        </w:rPr>
        <w:t xml:space="preserve"> </w:t>
        <w:r>
          <w:rPr/>
          <w:t xml:space="preserve">OBAN</w:t>
        </w:r>
      </w:r>
      <w:r>
        <w:rPr>
          <w:b/>
        </w:rPr>
        <w:t xml:space="preserve"> </w:t>
        <w:r>
          <w:rPr/>
          <w:t xml:space="preserve">S3019.1</w:t>
        </w:r>
      </w:r>
      <w:r>
        <w:rPr>
          <w:b/>
        </w:rPr>
        <w:t xml:space="preserve"> - NOT FOR FLOOR USE</w:t>
      </w:r>
    </w:p>
    <w:p>
      <w:pPr>
        <w:spacing w:before="480" w:after="0" w:line="408" w:lineRule="exact"/>
      </w:pPr>
      <w:r>
        <w:rPr>
          <w:b/>
          <w:u w:val="single"/>
        </w:rPr>
        <w:t xml:space="preserve">HB 1059</w:t>
      </w:r>
      <w:r>
        <w:t xml:space="preserve"> -</w:t>
      </w:r>
      <w:r>
        <w:t xml:space="preserve"> </w:t>
        <w:t xml:space="preserve">S AMD</w:t>
      </w:r>
      <w:r>
        <w:t xml:space="preserve"> </w:t>
      </w:r>
      <w:r>
        <w:rPr>
          <w:b/>
        </w:rPr>
        <w:t xml:space="preserve">378</w:t>
      </w:r>
    </w:p>
    <w:p>
      <w:pPr>
        <w:ind w:left="0" w:right="0" w:firstLine="360"/>
        <w:jc w:val="both"/>
      </w:pPr>
      <w:r>
        <w:rPr/>
        <w:t xml:space="preserve">By Senators O'Ban, Darneille</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070</w:t>
      </w:r>
      <w:r>
        <w:rPr/>
        <w:t xml:space="preserve"> and 2011 2nd sp.s. c 7 s 1 are each amended to read as follows:</w:t>
      </w:r>
    </w:p>
    <w:p>
      <w:pPr>
        <w:ind w:left="0" w:right="0" w:firstLine="360"/>
        <w:jc w:val="both"/>
      </w:pPr>
      <w:r>
        <w:rPr/>
        <w:t xml:space="preserve">(1) Each person committed under this chapter shall have a current examination of his or her mental condition made by the department ((</w:t>
      </w:r>
      <w:r>
        <w:rPr>
          <w:strike/>
        </w:rPr>
        <w:t xml:space="preserve">of social and health services</w:t>
      </w:r>
      <w:r>
        <w:rPr/>
        <w:t xml:space="preserve">)) at least once every year. ((</w:t>
      </w:r>
      <w:r>
        <w:rPr>
          <w:strike/>
        </w:rPr>
        <w:t xml:space="preserve">The annual report shall include</w:t>
      </w:r>
      <w:r>
        <w:rPr/>
        <w:t xml:space="preserve">))</w:t>
      </w:r>
    </w:p>
    <w:p>
      <w:pPr>
        <w:ind w:left="0" w:right="0" w:firstLine="360"/>
        <w:jc w:val="both"/>
      </w:pPr>
      <w:r>
        <w:rPr>
          <w:u w:val="single"/>
        </w:rPr>
        <w:t xml:space="preserve">(2) The evaluator must prepare a report that includes</w:t>
      </w:r>
      <w:r>
        <w:rPr/>
        <w:t xml:space="preserve"> consideration of whether</w:t>
      </w:r>
      <w:r>
        <w:rPr>
          <w:u w:val="single"/>
        </w:rPr>
        <w:t xml:space="preserve">:</w:t>
      </w:r>
    </w:p>
    <w:p>
      <w:pPr>
        <w:ind w:left="0" w:right="0" w:firstLine="360"/>
        <w:jc w:val="both"/>
      </w:pPr>
      <w:r>
        <w:rPr>
          <w:u w:val="single"/>
        </w:rPr>
        <w:t xml:space="preserve">(a) T</w:t>
      </w:r>
      <w:r>
        <w:rPr/>
        <w:t xml:space="preserve">he committed person currently meets the definition of a sexually violent predator ((</w:t>
      </w:r>
      <w:r>
        <w:rPr>
          <w:strike/>
        </w:rPr>
        <w:t xml:space="preserve">and whether</w:t>
      </w:r>
      <w:r>
        <w:rPr/>
        <w:t xml:space="preserve">))</w:t>
      </w:r>
      <w:r>
        <w:rPr>
          <w:u w:val="single"/>
        </w:rPr>
        <w:t xml:space="preserve">;</w:t>
      </w:r>
    </w:p>
    <w:p>
      <w:pPr>
        <w:ind w:left="0" w:right="0" w:firstLine="360"/>
        <w:jc w:val="both"/>
      </w:pPr>
      <w:r>
        <w:rPr>
          <w:u w:val="single"/>
        </w:rPr>
        <w:t xml:space="preserve">(b) C</w:t>
      </w:r>
      <w:r>
        <w:rPr/>
        <w:t xml:space="preserve">onditional release to a less restrictive alternative is in the best interest of the person</w:t>
      </w:r>
      <w:r>
        <w:rPr>
          <w:u w:val="single"/>
        </w:rPr>
        <w:t xml:space="preserve">;</w:t>
      </w:r>
      <w:r>
        <w:rPr/>
        <w:t xml:space="preserve"> and </w:t>
      </w:r>
    </w:p>
    <w:p>
      <w:pPr>
        <w:ind w:left="0" w:right="0" w:firstLine="360"/>
        <w:jc w:val="both"/>
      </w:pPr>
      <w:r>
        <w:rPr>
          <w:u w:val="single"/>
        </w:rPr>
        <w:t xml:space="preserve">(c) C</w:t>
      </w:r>
      <w:r>
        <w:rPr/>
        <w:t xml:space="preserve">onditions can be imposed that would adequately protect the community.</w:t>
      </w:r>
    </w:p>
    <w:p>
      <w:pPr>
        <w:ind w:left="0" w:right="0" w:firstLine="360"/>
        <w:jc w:val="both"/>
      </w:pPr>
      <w:r>
        <w:rPr>
          <w:u w:val="single"/>
        </w:rPr>
        <w:t xml:space="preserve">(3) The department, on request of the committed person, shall allow a record of the annual review interview to be preserved by audio recording and made available to the committed person.</w:t>
      </w:r>
    </w:p>
    <w:p>
      <w:pPr>
        <w:ind w:left="0" w:right="0" w:firstLine="360"/>
        <w:jc w:val="both"/>
      </w:pPr>
      <w:r>
        <w:rPr>
          <w:u w:val="single"/>
        </w:rPr>
        <w:t xml:space="preserve">(4) The evaluator must indicate in the report whether the committed person participated in the interview and examination.</w:t>
      </w:r>
    </w:p>
    <w:p>
      <w:pPr>
        <w:ind w:left="0" w:right="0" w:firstLine="360"/>
        <w:jc w:val="both"/>
      </w:pPr>
      <w:r>
        <w:rPr>
          <w:u w:val="single"/>
        </w:rPr>
        <w:t xml:space="preserve">(5)</w:t>
      </w:r>
      <w:r>
        <w:rPr/>
        <w:t xml:space="preserve"> The department ((</w:t>
      </w:r>
      <w:r>
        <w:rPr>
          <w:strike/>
        </w:rPr>
        <w:t xml:space="preserve">of social and health services</w:t>
      </w:r>
      <w:r>
        <w:rPr/>
        <w:t xml:space="preserve">)) shall file ((</w:t>
      </w:r>
      <w:r>
        <w:rPr>
          <w:strike/>
        </w:rPr>
        <w:t xml:space="preserve">this periodic</w:t>
      </w:r>
      <w:r>
        <w:rPr/>
        <w:t xml:space="preserve">)) </w:t>
      </w:r>
      <w:r>
        <w:rPr>
          <w:u w:val="single"/>
        </w:rPr>
        <w:t xml:space="preserve">the</w:t>
      </w:r>
      <w:r>
        <w:rPr/>
        <w:t xml:space="preserve"> report with the court that committed the person under this chapter. The report shall be in the form of a declaration or certification in compliance with the requirements of RCW 9A.72.085 and shall be prepared by a professionally qualified person as defined by rules adopted by the secretary. A copy of the report shall be served on the prosecuting agency involved in the initial commitment and upon the committed person and his or her counsel.</w:t>
      </w:r>
    </w:p>
    <w:p>
      <w:pPr>
        <w:ind w:left="0" w:right="0" w:firstLine="360"/>
        <w:jc w:val="both"/>
      </w:pPr>
      <w:r>
        <w:rPr>
          <w:u w:val="single"/>
        </w:rPr>
        <w:t xml:space="preserve">(6)(a)</w:t>
      </w:r>
      <w:r>
        <w:rPr/>
        <w:t xml:space="preserve"> The committed person may retain, or if he or she is indigent and so requests, the court may appoint a qualified expert or a professional person to examine him or her, and such expert or professional person shall have access to all records concerning the person.</w:t>
      </w:r>
    </w:p>
    <w:p>
      <w:pPr>
        <w:ind w:left="0" w:right="0" w:firstLine="360"/>
        <w:jc w:val="both"/>
      </w:pPr>
      <w:r>
        <w:rPr/>
        <w:t xml:space="preserve">((</w:t>
      </w:r>
      <w:r>
        <w:rPr>
          <w:strike/>
        </w:rPr>
        <w:t xml:space="preserve">(2)</w:t>
      </w:r>
      <w:r>
        <w:rPr/>
        <w:t xml:space="preserve">)) </w:t>
      </w:r>
      <w:r>
        <w:rPr>
          <w:u w:val="single"/>
        </w:rPr>
        <w:t xml:space="preserve">(b) Any report prepared by the expert or professional person and any expert testimony on the committed person's behalf is not admissible in a proceeding pursuant to RCW 71.09.090, unless the committed person participated in the most recent interview and evaluation completed by the department.</w:t>
      </w:r>
    </w:p>
    <w:p>
      <w:pPr>
        <w:ind w:left="0" w:right="0" w:firstLine="360"/>
        <w:jc w:val="both"/>
      </w:pPr>
      <w:r>
        <w:rPr>
          <w:u w:val="single"/>
        </w:rPr>
        <w:t xml:space="preserve">(7) If an unconditional release trial is ordered pursuant to RCW 71.09.090, this section is suspended until the completion of that trial. If the individual is found either by jury or the court to continue to meet the definition of a sexually violent predator, the department must conduct an examination pursuant to this section no later than one year after the date of the order finding that the individual continues to be a sexually violent predator. The examination must comply with the requirements of this section.</w:t>
      </w:r>
    </w:p>
    <w:p>
      <w:pPr>
        <w:ind w:left="0" w:right="0" w:firstLine="360"/>
        <w:jc w:val="both"/>
      </w:pPr>
      <w:r>
        <w:rPr>
          <w:u w:val="single"/>
        </w:rPr>
        <w:t xml:space="preserve">(8)</w:t>
      </w:r>
      <w:r>
        <w:rPr/>
        <w:t xml:space="preserve"> During any period of confinement pursuant to a criminal conviction, or for any period of detention awaiting trial on criminal charges, this section is suspended. Upon the return of the person committed under this chapter to the custody of the department, the department shall initiate an examination of the person's mental condition. The examination must comply with the requirements of subsection (1) of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2009 c 409 s 1 are each amended to read as follows:</w:t>
      </w:r>
    </w:p>
    <w:p>
      <w:pPr>
        <w:ind w:left="0" w:right="0" w:firstLine="360"/>
        <w:jc w:val="both"/>
      </w:pPr>
      <w:r>
        <w:rPr/>
        <w:t xml:space="preserve">Unless the context clearly requires otherwise, the definitions in this section apply throughout this chapter.</w:t>
      </w:r>
    </w:p>
    <w:p>
      <w:pPr>
        <w:ind w:left="0" w:right="0" w:firstLine="360"/>
        <w:jc w:val="both"/>
      </w:pPr>
      <w:r>
        <w:rPr/>
        <w:t xml:space="preserve">(1) "Department" means the department of social and health services.</w:t>
      </w:r>
    </w:p>
    <w:p>
      <w:pPr>
        <w:ind w:left="0" w:right="0" w:firstLine="360"/>
        <w:jc w:val="both"/>
      </w:pPr>
      <w:r>
        <w:rPr/>
        <w:t xml:space="preserve">(2)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ind w:left="0" w:right="0" w:firstLine="360"/>
        <w:jc w:val="both"/>
      </w:pPr>
      <w:r>
        <w:rPr/>
        <w:t xml:space="preserve">(3) "Health care practitioner" means an individual or firm licensed or certified to engage actively in a regulated health profession.</w:t>
      </w:r>
    </w:p>
    <w:p>
      <w:pPr>
        <w:ind w:left="0" w:right="0" w:firstLine="360"/>
        <w:jc w:val="both"/>
      </w:pPr>
      <w:r>
        <w:rPr/>
        <w:t xml:space="preserve">(4) "Health care services" means those services provided by health professionals licensed pursuant to RCW 18.120.020(4).</w:t>
      </w:r>
    </w:p>
    <w:p>
      <w:pPr>
        <w:ind w:left="0" w:right="0" w:firstLine="360"/>
        <w:jc w:val="both"/>
      </w:pPr>
      <w:r>
        <w:rPr/>
        <w:t xml:space="preserve">(5) "Health profession" means those licensed or regulated professions set forth in RCW 18.120.020(4).</w:t>
      </w:r>
    </w:p>
    <w:p>
      <w:pPr>
        <w:ind w:left="0" w:right="0" w:firstLine="360"/>
        <w:jc w:val="both"/>
      </w:pPr>
      <w:r>
        <w:rPr/>
        <w:t xml:space="preserve">(6) "Less restrictive alternative" means court-ordered treatment in a setting less restrictive than total confinement which satisfies the conditions set forth in RCW 71.09.092. A less restrictive alternative may not include placement in the community protection program as pursuant to RCW 71A.12.230.</w:t>
      </w:r>
    </w:p>
    <w:p>
      <w:pPr>
        <w:ind w:left="0" w:right="0" w:firstLine="360"/>
        <w:jc w:val="both"/>
      </w:pPr>
      <w:r>
        <w:rPr/>
        <w:t xml:space="preserve">(7)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ind w:left="0" w:right="0" w:firstLine="360"/>
        <w:jc w:val="both"/>
      </w:pPr>
      <w:r>
        <w:rPr/>
        <w:t xml:space="preserve">(8) "Mental abnormality" means a congenital or acquired condition affecting the emotional or volitional capacity which predisposes the person to the commission of criminal sexual acts in a degree constituting such person a menace to the health and safety of others.</w:t>
      </w:r>
    </w:p>
    <w:p>
      <w:pPr>
        <w:ind w:left="0" w:right="0" w:firstLine="360"/>
        <w:jc w:val="both"/>
      </w:pPr>
      <w:r>
        <w:rPr/>
        <w:t xml:space="preserve">(9)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ind w:left="0" w:right="0" w:firstLine="360"/>
        <w:jc w:val="both"/>
      </w:pPr>
      <w:r>
        <w:rPr/>
        <w:t xml:space="preserve">(10) "Predatory" means acts directed towards: (a) Strangers; (b) individuals with whom a relationship has been established or promoted for the primary purpose of victimization; or (c) persons of casual acquaintance with whom no substantial personal relationship exists.</w:t>
      </w:r>
    </w:p>
    <w:p>
      <w:pPr>
        <w:ind w:left="0" w:right="0" w:firstLine="360"/>
        <w:jc w:val="both"/>
      </w:pPr>
      <w:r>
        <w:rPr/>
        <w:t xml:space="preserve">(11) "Prosecuting agency" means the prosecuting attorney of the county where the person was convicted or charged or the attorney general if requested by the prosecuting attorney, as provided in RCW 71.09.030.</w:t>
      </w:r>
    </w:p>
    <w:p>
      <w:pPr>
        <w:ind w:left="0" w:right="0" w:firstLine="360"/>
        <w:jc w:val="both"/>
      </w:pPr>
      <w:r>
        <w:rPr/>
        <w:t xml:space="preserve">(12)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ind w:left="0" w:right="0" w:firstLine="360"/>
        <w:jc w:val="both"/>
      </w:pPr>
      <w:r>
        <w:rPr/>
        <w:t xml:space="preserve">(13)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others identified by the department following the hearings on a potential site required in RCW 71.09.315. For purposes of this chapter, "school bus stops" does not include bus stops established primarily for public transit.</w:t>
      </w:r>
    </w:p>
    <w:p>
      <w:pPr>
        <w:ind w:left="0" w:right="0" w:firstLine="360"/>
        <w:jc w:val="both"/>
      </w:pPr>
      <w:r>
        <w:rPr/>
        <w:t xml:space="preserve">(14) "Secretary" means the secretary of social and health services or the secretary's designee.</w:t>
      </w:r>
    </w:p>
    <w:p>
      <w:pPr>
        <w:ind w:left="0" w:right="0" w:firstLine="360"/>
        <w:jc w:val="both"/>
      </w:pPr>
      <w:r>
        <w:rPr/>
        <w:t xml:space="preserve">(15) "Secure facility" means a residential facility for persons civilly confined under the provisions of this chapter that includes security measures sufficient to protect the community. Such facilities include total confinement facilities, secure community transition facilities, and any residence used as a court-ordered placement under RCW 71.09.096.</w:t>
      </w:r>
    </w:p>
    <w:p>
      <w:pPr>
        <w:ind w:left="0" w:right="0" w:firstLine="360"/>
        <w:jc w:val="both"/>
      </w:pPr>
      <w:r>
        <w:rPr/>
        <w:t xml:space="preserve">(16)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and operated by the secretary or under contract with the secretary.</w:t>
      </w:r>
    </w:p>
    <w:p>
      <w:pPr>
        <w:ind w:left="0" w:right="0" w:firstLine="360"/>
        <w:jc w:val="both"/>
      </w:pPr>
      <w:r>
        <w:rPr/>
        <w:t xml:space="preserve">(17)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ind w:left="0" w:right="0" w:firstLine="360"/>
        <w:jc w:val="both"/>
      </w:pPr>
      <w:r>
        <w:rPr/>
        <w:t xml:space="preserve">(18)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ind w:left="0" w:right="0" w:firstLine="360"/>
        <w:jc w:val="both"/>
      </w:pPr>
      <w:r>
        <w:rPr/>
        <w:t xml:space="preserve">(19)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ind w:left="0" w:right="0" w:firstLine="360"/>
        <w:jc w:val="both"/>
      </w:pPr>
      <w:r>
        <w:rPr>
          <w:u w:val="single"/>
        </w:rPr>
        <w:t xml:space="preserve">(20) "Treatment" means the sex offender specific treatment program at the special commitment center or a specific course of sex offender treatment pursuant to RCW 71.09.092 (1) and (2).</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2009 c 409 s 10 are each amended to read as follows:</w:t>
      </w:r>
    </w:p>
    <w:p>
      <w:pPr>
        <w:ind w:left="0" w:right="0" w:firstLine="360"/>
        <w:jc w:val="both"/>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ind w:left="0" w:right="0" w:firstLine="360"/>
        <w:jc w:val="both"/>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ind w:left="0" w:right="0" w:firstLine="360"/>
        <w:jc w:val="both"/>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ind w:left="0" w:right="0" w:firstLine="360"/>
        <w:jc w:val="both"/>
      </w:pPr>
      <w:r>
        <w:rPr/>
        <w:t xml:space="preserve">(4) Prior to authorizing any release to a less restrictive alternative, the court shall impose such conditions upon the person as are necessary to ensure the safety of the community. The court shall order the department of corrections to investigate the less restrictive alternative and recommend any additional conditions to the court. These conditions shall include, but are not limited to the following: Specification of residence,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satellite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ind w:left="0" w:right="0" w:firstLine="360"/>
        <w:jc w:val="both"/>
      </w:pPr>
      <w:r>
        <w:rPr/>
        <w:t xml:space="preserve">(5)</w:t>
      </w:r>
      <w:r>
        <w:rPr>
          <w:u w:val="single"/>
        </w:rPr>
        <w:t xml:space="preserve">(a) Prior to authorizing release to a less restrictive alternative, the court shall consider whether it is appropriate to release the person to the person's county of commitment.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the person's county of commitment, unless the court determines that the person's return to his or her county of commitment would be inappropriate considering any court-issued protection orders, victim safety concerns, the availability of appropriate treatment or facilities that would adequately protect the community, negative influences on the person, or the location of family or other persons or organizations offering support to the person. When the department or court assists in developing a placement under this section which is outside of the county of commitment, and there are two or more options for placement, it shall endeavor to develop the placement in a manner that does not have a disproportionate effect on a single county.</w:t>
      </w:r>
    </w:p>
    <w:p>
      <w:pPr>
        <w:ind w:left="0" w:right="0" w:firstLine="360"/>
        <w:jc w:val="both"/>
      </w:pPr>
      <w:r>
        <w:rPr>
          <w:u w:val="single"/>
        </w:rPr>
        <w:t xml:space="preserve">(b) If the committed person is not conditionally released to his or her county of commitment, the department shall provide the law and justice council of the county in which the person is conditionally released with notice and a written explanation.</w:t>
      </w:r>
    </w:p>
    <w:p>
      <w:pPr>
        <w:ind w:left="0" w:right="0" w:firstLine="360"/>
        <w:jc w:val="both"/>
      </w:pPr>
      <w:r>
        <w:rPr>
          <w:u w:val="single"/>
        </w:rPr>
        <w:t xml:space="preserve">(c) For purposes of this section, the person's county of commitment means the county of the court which ordered the person's commitment.</w:t>
      </w:r>
    </w:p>
    <w:p>
      <w:pPr>
        <w:ind w:left="0" w:right="0" w:firstLine="360"/>
        <w:jc w:val="both"/>
      </w:pPr>
      <w:r>
        <w:rPr>
          <w:u w:val="single"/>
        </w:rPr>
        <w:t xml:space="preserve">(d) This subsection (5) does not apply to releases to a secure community transition facility under RCW 71.09.250.</w:t>
      </w:r>
    </w:p>
    <w:p>
      <w:pPr>
        <w:ind w:left="0" w:right="0" w:firstLine="360"/>
        <w:jc w:val="both"/>
      </w:pPr>
      <w:r>
        <w:rPr>
          <w:u w:val="single"/>
        </w:rPr>
        <w:t xml:space="preserve">(6)</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ind w:left="0" w:right="0" w:firstLine="360"/>
        <w:jc w:val="both"/>
      </w:pPr>
      <w:r>
        <w:t>((</w:t>
      </w:r>
      <w:r>
        <w:rPr>
          <w:strike/>
        </w:rPr>
        <w:t xml:space="preserve">(6)</w:t>
      </w:r>
      <w:r>
        <w:t>))</w:t>
      </w:r>
      <w:r>
        <w:rPr/>
        <w:t xml:space="preserve"> </w:t>
      </w:r>
      <w:r>
        <w:rPr>
          <w:u w:val="single"/>
        </w:rPr>
        <w:t xml:space="preserve">(7)</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w:t>
      </w:r>
      <w:r>
        <w:t>((</w:t>
      </w:r>
      <w:r>
        <w:rPr>
          <w:strike/>
        </w:rPr>
        <w:t xml:space="preserve">(5)</w:t>
      </w:r>
      <w:r>
        <w:t>))</w:t>
      </w:r>
      <w:r>
        <w:rPr/>
        <w:t xml:space="preserve"> </w:t>
      </w:r>
      <w:r>
        <w:rPr>
          <w:u w:val="single"/>
        </w:rPr>
        <w:t xml:space="preserve">(6)</w:t>
      </w:r>
      <w:r>
        <w:rPr/>
        <w:t xml:space="preserve"> of this section and the opinions of the secretary and other experts or professional persons.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necessary for the immediate preservation of the public peace, health, or safety, or support of the state government and its existing public institutions, and take effect July 1, 2015."</w:t>
      </w:r>
    </w:p>
    <w:p>
      <w:pPr>
        <w:spacing w:before="480" w:after="0" w:line="408" w:lineRule="exact"/>
      </w:pPr>
      <w:r>
        <w:rPr>
          <w:b/>
          <w:u w:val="single"/>
        </w:rPr>
        <w:t xml:space="preserve">HB 1059</w:t>
      </w:r>
      <w:r>
        <w:t xml:space="preserve"> -</w:t>
      </w:r>
      <w:r>
        <w:t xml:space="preserve"> </w:t>
        <w:t xml:space="preserve">S AMD</w:t>
      </w:r>
      <w:r>
        <w:t xml:space="preserve"> </w:t>
      </w:r>
      <w:r>
        <w:rPr>
          <w:b/>
        </w:rPr>
        <w:t xml:space="preserve">378</w:t>
      </w:r>
    </w:p>
    <w:p>
      <w:pPr>
        <w:ind w:left="0" w:right="0" w:firstLine="360"/>
        <w:jc w:val="both"/>
      </w:pPr>
      <w:r>
        <w:rPr/>
        <w:t xml:space="preserve">By Senators O'Ban, Darneille</w:t>
      </w:r>
    </w:p>
    <w:p>
      <w:pPr>
        <w:jc w:val="right"/>
      </w:pPr>
      <w:r>
        <w:rPr>
          <w:b/>
        </w:rPr>
        <w:t xml:space="preserve">ADOPTED 4/13/2015</w:t>
      </w:r>
    </w:p>
    <w:p>
      <w:pPr>
        <w:ind w:left="0" w:right="0" w:firstLine="360"/>
        <w:jc w:val="both"/>
      </w:pPr>
      <w:r>
        <w:rPr/>
        <w:t xml:space="preserve">On page 1, line 1 of the title, after "predators;" strike the remainder of the title and insert "amending RCW 71.09.070, 71.09.020, and 71.09.096; providing an effective date; and declaring an emergency."</w:t>
      </w:r>
    </w:p>
    <w:p>
      <w:pPr>
        <w:ind w:left="0" w:right="0" w:firstLine="360"/>
        <w:jc w:val="both"/>
      </w:pPr>
      <w:r>
        <w:rPr>
          <w:u w:val="single"/>
        </w:rPr>
        <w:t xml:space="preserve">EFFECT:</w:t>
      </w:r>
      <w:r>
        <w:rPr/>
        <w:t xml:space="preserve"> Prior to authorizing the conditional release of a person who is committed as an SVP to a less-restrictive alternative, the court must consider whether it is appropriate for the conditional release to occur to the person's county of commitment. The person's county of commitment means the county of the court which ordered the person's commitment.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a28cad49024081" /></Relationships>
</file>