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b822b592ea406a" /></Relationships>
</file>

<file path=word/document.xml><?xml version="1.0" encoding="utf-8"?>
<w:document xmlns:w="http://schemas.openxmlformats.org/wordprocessingml/2006/main">
  <w:body>
    <w:p>
      <w:r>
        <w:rPr>
          <w:b/>
        </w:rPr>
        <w:r>
          <w:rPr/>
          <w:t xml:space="preserve">1448-S2</w:t>
        </w:r>
      </w:r>
      <w:r>
        <w:rPr>
          <w:b/>
        </w:rPr>
        <w:t xml:space="preserve"> </w:t>
        <w:t xml:space="preserve">AMS</w:t>
      </w:r>
      <w:r>
        <w:rPr>
          <w:b/>
        </w:rPr>
        <w:t xml:space="preserve"> </w:t>
        <w:r>
          <w:rPr/>
          <w:t xml:space="preserve">WM</w:t>
        </w:r>
      </w:r>
      <w:r>
        <w:rPr>
          <w:b/>
        </w:rPr>
        <w:t xml:space="preserve"> </w:t>
        <w:r>
          <w:rPr/>
          <w:t xml:space="preserve">S5019.2</w:t>
        </w:r>
      </w:r>
      <w:r>
        <w:rPr>
          <w:b/>
        </w:rPr>
        <w:t xml:space="preserve"> - NOT FOR FLOOR USE</w:t>
      </w:r>
    </w:p>
    <w:p>
      <w:pPr>
        <w:ind w:left="0" w:right="0" w:firstLine="576"/>
      </w:pPr>
    </w:p>
    <w:p>
      <w:pPr>
        <w:spacing w:before="480" w:after="0" w:line="408" w:lineRule="exact"/>
      </w:pPr>
      <w:r>
        <w:rPr>
          <w:b/>
          <w:u w:val="single"/>
        </w:rPr>
        <w:t xml:space="preserve">2SHB 1448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law enforcement officers may respond to situations in which an individual has threatened harm to himself or herself, but that individual does not meet the criteria to be taken into custody for an evaluation under the involuntary treatment act. In these situations, officers are encouraged to facilitate contact between the individual and a mental health professional in order to protect the individual and the community. While the legislature acknowledges that some law enforcement officers receive mental health training, law enforcement officers are not mental health professionals. It is the intent of the legislature that mental health incidents are addressed by mental health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When funded, the Washington association of sheriffs and police chiefs, in consultation with the criminal justice training commission, must develop and adopt a model policy for use by law enforcement agencies relating to a law enforcement officer's referral of a person to a mental health agency after receiving a report of threatened or attempted suicide. The model policy must complement the criminal justice training commission's crisis intervention training curriculum.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By July 1, 2017, all general authority Washington law enforcement agencies must adopt a policy establishing criteria and procedures for a law enforcement officer to refer a person to a mental health agency after receiving a report of threatened or attempted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2000 c 94 s 4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county designated mental health professional, nor the state, a unit of local government, or an evaluation and treatment facility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w:t>
      </w:r>
      <w:r>
        <w:rPr>
          <w:u w:val="single"/>
        </w:rPr>
        <w:t xml:space="preserve">Peace officers and their employing agencies are not liable for the referral of a person, or the failure to refer a person, to a mental health agency pursuant to a policy adopted pursuant to section 3 of this act if such action or inaction is taken in good faith and without gross negligence.</w:t>
      </w:r>
    </w:p>
    <w:p>
      <w:pPr>
        <w:spacing w:before="0" w:after="0" w:line="408" w:lineRule="exact"/>
        <w:ind w:left="0" w:right="0" w:firstLine="576"/>
        <w:jc w:val="left"/>
      </w:pPr>
      <w:r>
        <w:rPr>
          <w:u w:val="single"/>
        </w:rPr>
        <w:t xml:space="preserve">(3)</w:t>
      </w:r>
      <w:r>
        <w:rPr/>
        <w:t xml:space="preserve">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As soon as possible, but no later than twenty-four hours from receiving a referral from a law enforcement officer or law enforcement agency, excluding Saturdays, Sundays, and holidays, a mental health professional contacted by the designated mental health professional agency must attempt to contact the referred person to determine whether additional mental health intervention is necessary including, if needed, an assessment by a designated mental health professional for initial detention under RCW 71.05.150 or 71.05.153. Documentation of the mental health professional's attempt to contact and assess the person must be maintained by the designated mental health professional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Pr>
        <w:spacing w:before="480" w:after="0" w:line="408" w:lineRule="exact"/>
      </w:pPr>
      <w:r>
        <w:rPr>
          <w:b/>
          <w:u w:val="single"/>
        </w:rPr>
        <w:t xml:space="preserve">2SHB 1448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03/02/2016</w:t>
      </w:r>
    </w:p>
    <w:p>
      <w:pPr>
        <w:spacing w:before="0" w:after="0" w:line="408" w:lineRule="exact"/>
        <w:ind w:left="0" w:right="0" w:firstLine="576"/>
        <w:jc w:val="left"/>
      </w:pPr>
      <w:r>
        <w:rPr/>
        <w:t xml:space="preserve">On page 1, line 2 of the title, after "suicide;" strike the remainder of the title and insert "amending RCW 71.05.120; adding new sections to chapter 71.05 RCW; and creating new sections."</w:t>
      </w:r>
    </w:p>
    <w:p>
      <w:pPr>
        <w:spacing w:before="0" w:after="0" w:line="408" w:lineRule="exact"/>
        <w:ind w:left="0" w:right="0" w:firstLine="576"/>
        <w:jc w:val="left"/>
      </w:pPr>
      <w:r>
        <w:rPr>
          <w:u w:val="single"/>
        </w:rPr>
        <w:t xml:space="preserve">EFFECT:</w:t>
      </w:r>
      <w:r>
        <w:rPr/>
        <w:t xml:space="preserve"> Replaces bill contents with a new bill providing that:</w:t>
      </w:r>
    </w:p>
    <w:p>
      <w:pPr>
        <w:spacing w:before="0" w:after="0" w:line="408" w:lineRule="exact"/>
        <w:ind w:left="0" w:right="0" w:firstLine="576"/>
        <w:jc w:val="left"/>
      </w:pPr>
      <w:r>
        <w:rPr/>
        <w:t xml:space="preserve">(1) WASPC must develop and adopt a model policy for use by law enforcement agencies relating to an officer's referral of a person to a mental health agency after receiving a report of threatened or attempted suicide, to complement the Criminal Justice Training Commission's crisis intervention training curriculum;</w:t>
      </w:r>
    </w:p>
    <w:p>
      <w:pPr>
        <w:spacing w:before="0" w:after="0" w:line="408" w:lineRule="exact"/>
        <w:ind w:left="0" w:right="0" w:firstLine="576"/>
        <w:jc w:val="left"/>
      </w:pPr>
      <w:r>
        <w:rPr/>
        <w:t xml:space="preserve">(2) All general authority Washington law enforcement agencies must adopt a policy establishing criteria and procedures for an officer to refer a person to a mental health agency after receiving a report of threatened or attempted suicide by July 1, 2017;</w:t>
      </w:r>
    </w:p>
    <w:p>
      <w:pPr>
        <w:spacing w:before="0" w:after="0" w:line="408" w:lineRule="exact"/>
        <w:ind w:left="0" w:right="0" w:firstLine="576"/>
        <w:jc w:val="left"/>
      </w:pPr>
      <w:r>
        <w:rPr/>
        <w:t xml:space="preserve">(3) A DMHP agency must contact a mental health professional who must attempt to contact a person to determine whether additional mental health intervention is needed within 24 hours, excluding weekends and holidays, after receiving a referral from law enforcement. The attempt must be documented;</w:t>
      </w:r>
    </w:p>
    <w:p>
      <w:pPr>
        <w:spacing w:before="0" w:after="0" w:line="408" w:lineRule="exact"/>
        <w:ind w:left="0" w:right="0" w:firstLine="576"/>
        <w:jc w:val="left"/>
      </w:pPr>
      <w:r>
        <w:rPr/>
        <w:t xml:space="preserve">(4) Liability protection is provided for peace officers and their employing agencies for the referral of a person or failure to refer a person pursuant to policies developed pursuant to this act if such action or inaction is taken in good faith and without gross negligence; and</w:t>
      </w:r>
    </w:p>
    <w:p>
      <w:pPr>
        <w:spacing w:before="0" w:after="0" w:line="408" w:lineRule="exact"/>
        <w:ind w:left="0" w:right="0" w:firstLine="576"/>
        <w:jc w:val="left"/>
      </w:pPr>
      <w:r>
        <w:rPr/>
        <w:t xml:space="preserve">(5)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64f61613264a8d" /></Relationships>
</file>