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909ba0fc345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S5130.1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when the secretary of state certifies that there is gender pay equity in this state."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2632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"and" and after "29A.80.020" insert "; and providing a contingent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implementation of the bill until the secretary of state certifies that there is gender pay equity in the state of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f6554c4344815" /></Relationships>
</file>