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77e63fa1348a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5109-S2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S4692.1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5109 (S-4673.1/16)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ADOPTED 02/17/2016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23, strike all of section 6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5109 (S-4673.1/16)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ADOPTED 02/17/2016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"governments;"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"82.32.765" strike "; and providing an effective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an unnecessary effective date.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96372561849e0" /></Relationships>
</file>