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17235e78f49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S1398.1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WITHDRAWN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"benefit" strike "</w:t>
      </w:r>
      <w:r>
        <w:rPr>
          <w:u w:val="single"/>
        </w:rPr>
        <w:t xml:space="preserve">to the state or a region of the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Deletes statewide or regional scope regarding projects providing a "net environmental benefit."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32a060f5b4ad1" /></Relationships>
</file>