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082795aaa4d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5514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S2514.1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5514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"(2)" strike "The" and insert "Except as provided in subsection (3) of this section,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defense described in subsection (1) of this section is not available if the employee can show by a preponderance of the evidence that there is a pattern of failure to pay minimum wage or overtime compensation based on a protected class covered by RCW 49.60.010."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defense against a wage complaint based on good faith conformity with and reliance on an agency rule or policy is unavailable to employers if the employee can show by a preponderance of the evidence that there is a pattern of failure to pay minimum wage or overtime compensation based on a protected class.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c3f19a10f4293" /></Relationships>
</file>