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361a3eed6404c" /></Relationships>
</file>

<file path=word/document.xml><?xml version="1.0" encoding="utf-8"?>
<w:document xmlns:w="http://schemas.openxmlformats.org/wordprocessingml/2006/main">
  <w:body>
    <w:p>
      <w:r>
        <w:rPr>
          <w:b/>
        </w:rPr>
        <w:r>
          <w:rPr/>
          <w:t xml:space="preserve">5857-S.E4</w:t>
        </w:r>
      </w:r>
      <w:r>
        <w:rPr>
          <w:b/>
        </w:rPr>
        <w:t xml:space="preserve"> </w:t>
        <w:t xml:space="preserve">AMS</w:t>
      </w:r>
      <w:r>
        <w:rPr>
          <w:b/>
        </w:rPr>
        <w:t xml:space="preserve"> </w:t>
        <w:r>
          <w:rPr/>
          <w:t xml:space="preserve">PARL</w:t>
        </w:r>
      </w:r>
      <w:r>
        <w:rPr>
          <w:b/>
        </w:rPr>
        <w:t xml:space="preserve"> </w:t>
        <w:r>
          <w:rPr/>
          <w:t xml:space="preserve">S4664.3</w:t>
        </w:r>
      </w:r>
      <w:r>
        <w:rPr>
          <w:b/>
        </w:rPr>
        <w:t xml:space="preserve"> - NOT FOR FLOOR USE</w:t>
      </w:r>
    </w:p>
    <w:p>
      <w:pPr>
        <w:ind w:left="0" w:right="0" w:firstLine="576"/>
      </w:pPr>
    </w:p>
    <w:p>
      <w:pPr>
        <w:spacing w:before="480" w:after="0" w:line="408" w:lineRule="exact"/>
      </w:pPr>
      <w:r>
        <w:rPr>
          <w:b/>
          <w:u w:val="single"/>
        </w:rPr>
        <w:t xml:space="preserve">4ESSB 5857</w:t>
      </w:r>
      <w:r>
        <w:t xml:space="preserve"> -</w:t>
      </w:r>
      <w:r>
        <w:t xml:space="preserve"> </w:t>
        <w:t xml:space="preserve">S AMD</w:t>
      </w:r>
      <w:r>
        <w:t xml:space="preserve"> </w:t>
      </w:r>
      <w:r>
        <w:rPr>
          <w:b/>
        </w:rPr>
        <w:t xml:space="preserve">652</w:t>
      </w:r>
    </w:p>
    <w:p>
      <w:pPr>
        <w:spacing w:before="0" w:after="0" w:line="408" w:lineRule="exact"/>
        <w:ind w:left="0" w:right="0" w:firstLine="576"/>
        <w:jc w:val="left"/>
      </w:pPr>
      <w:r>
        <w:rPr/>
        <w:t xml:space="preserve">By Senator Parlette</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have enforcement authority over this chapter and shall have authority to render a binding decision in any dispute between a pharmacy benefit manager, or third-party administrator of prescription drug benefits, and a pharmacy or pharmacy services administrative organization,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w:t>
      </w:r>
      <w:r>
        <w:t>))</w:t>
      </w:r>
      <w:r>
        <w:rPr/>
        <w:t xml:space="preserve"> </w:t>
      </w:r>
      <w:r>
        <w:rPr>
          <w:u w:val="single"/>
        </w:rPr>
        <w:t xml:space="preserve">predetermined reimbursement</w:t>
      </w:r>
      <w:r>
        <w:rPr/>
        <w:t xml:space="preserve"> costs have been established</w:t>
      </w:r>
      <w:r>
        <w:rPr>
          <w:u w:val="single"/>
        </w:rPr>
        <w:t xml:space="preserve">, such as a maximum allowable cost or maximum allowable cost list or any other benchmark prices utilized by the pharmacy benefit manager and must include the basis of the methodology and sources utilized to determine multisource generic drug reimbursement amounts</w:t>
      </w:r>
      <w:r>
        <w:rPr/>
        <w:t xml:space="preserve">.</w:t>
      </w:r>
    </w:p>
    <w:p>
      <w:pPr>
        <w:spacing w:before="0" w:after="0" w:line="408" w:lineRule="exact"/>
        <w:ind w:left="0" w:right="0" w:firstLine="576"/>
        <w:jc w:val="left"/>
      </w:pPr>
      <w:r>
        <w:rPr/>
        <w:t xml:space="preserve">(b) </w:t>
      </w:r>
      <w:r>
        <w:t>((</w:t>
      </w:r>
      <w:r>
        <w:rPr>
          <w:strike/>
        </w:rPr>
        <w:t xml:space="preserve">"Maximum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 "Multiple source drug" means a therapeutically equivalent drug that is available from at least two manufacturers.</w:t>
      </w:r>
    </w:p>
    <w:p>
      <w:pPr>
        <w:spacing w:before="0" w:after="0" w:line="408" w:lineRule="exact"/>
        <w:ind w:left="0" w:right="0" w:firstLine="576"/>
        <w:jc w:val="left"/>
      </w:pPr>
      <w:r>
        <w:rPr>
          <w:strike/>
        </w:rPr>
        <w:t xml:space="preserve">(d)</w:t>
      </w:r>
      <w:r>
        <w:t>))</w:t>
      </w:r>
      <w:r>
        <w:rPr/>
        <w:t xml:space="preserve"> </w:t>
      </w:r>
      <w:r>
        <w:rPr>
          <w:u w:val="singl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u w:val="single"/>
        </w:rPr>
        <w:t xml:space="preserve">(c)</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rPr>
          <w:u w:val="single"/>
        </w:rPr>
        <w:t xml:space="preserve">(d) "Pharmacy acquisition cost" means the amount that a pharmaceutical wholesaler or distributor charges for a pharmaceutical product as listed on the pharmacy's invoice.</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w:t>
      </w:r>
      <w:r>
        <w:rPr>
          <w:u w:val="single"/>
        </w:rPr>
        <w:t xml:space="preserve">Shall utilize the most up-to-date pricing data to calculate reimbursement to pharmacies for drugs subject to multisource generic drug prices within one business day of any price update or modification;</w:t>
      </w:r>
    </w:p>
    <w:p>
      <w:pPr>
        <w:spacing w:before="0" w:after="0" w:line="408" w:lineRule="exact"/>
        <w:ind w:left="0" w:right="0" w:firstLine="576"/>
        <w:jc w:val="left"/>
      </w:pPr>
      <w:r>
        <w:rPr>
          <w:u w:val="single"/>
        </w:rPr>
        <w:t xml:space="preserve">(c)</w:t>
      </w:r>
      <w:r>
        <w:rPr/>
        <w:t xml:space="preserve"> Shall ensure that all drugs on a list are </w:t>
      </w:r>
      <w:r>
        <w:t>((</w:t>
      </w:r>
      <w:r>
        <w:rPr>
          <w:strike/>
        </w:rPr>
        <w:t xml:space="preserve">generally</w:t>
      </w:r>
      <w:r>
        <w:t>))</w:t>
      </w:r>
      <w:r>
        <w:rPr/>
        <w:t xml:space="preserve"> </w:t>
      </w:r>
      <w:r>
        <w:rPr>
          <w:u w:val="single"/>
        </w:rPr>
        <w:t xml:space="preserve">readily</w:t>
      </w:r>
      <w:r>
        <w:rPr/>
        <w:t xml:space="preserve"> available</w:t>
      </w:r>
      <w:r>
        <w:rPr>
          <w:u w:val="single"/>
        </w:rPr>
        <w:t xml:space="preserve">, meaning at least one product with a current national drug code,</w:t>
      </w:r>
      <w:r>
        <w:rPr/>
        <w:t xml:space="preserve"> for purchase by </w:t>
      </w:r>
      <w:r>
        <w:rPr>
          <w:u w:val="single"/>
        </w:rPr>
        <w:t xml:space="preserve">network</w:t>
      </w:r>
      <w:r>
        <w:rPr/>
        <w:t xml:space="preserve">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Shall ensure that all drugs on a list are not obsolete;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Shall make </w:t>
      </w:r>
      <w:r>
        <w:t>((</w:t>
      </w:r>
      <w:r>
        <w:rPr>
          <w:strike/>
        </w:rPr>
        <w:t xml:space="preserve">a</w:t>
      </w:r>
      <w:r>
        <w:t>))</w:t>
      </w:r>
      <w:r>
        <w:rPr/>
        <w:t xml:space="preserve"> </w:t>
      </w:r>
      <w:r>
        <w:rPr>
          <w:u w:val="single"/>
        </w:rPr>
        <w:t xml:space="preserve">any</w:t>
      </w:r>
      <w:r>
        <w:rPr/>
        <w:t xml:space="preserve"> list available to a network pharmacy upon request in a format that is readily accessible to and usable by the network pharmacy;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their contracting agent such as a pharmacy services administrative organization,</w:t>
      </w:r>
      <w:r>
        <w:rPr/>
        <w:t xml:space="preserve"> may appeal its reimbursement for a </w:t>
      </w:r>
      <w:r>
        <w:t>((</w:t>
      </w:r>
      <w:r>
        <w:rPr>
          <w:strike/>
        </w:rPr>
        <w:t xml:space="preserve">drug subject to maximum allowable cost pricing</w:t>
      </w:r>
      <w:r>
        <w:t>))</w:t>
      </w:r>
      <w:r>
        <w:rPr/>
        <w:t xml:space="preserve"> </w:t>
      </w:r>
      <w:r>
        <w:rPr>
          <w:u w:val="single"/>
        </w:rPr>
        <w:t xml:space="preserve">multisource generic drug</w:t>
      </w:r>
      <w:r>
        <w:rPr/>
        <w:t xml:space="preserve">. A network pharmacy</w:t>
      </w:r>
      <w:r>
        <w:rPr>
          <w:u w:val="single"/>
        </w:rPr>
        <w:t xml:space="preserve">, or their contracting agent,</w:t>
      </w:r>
      <w:r>
        <w:rPr/>
        <w:t xml:space="preserve"> may appeal </w:t>
      </w:r>
      <w:r>
        <w:t>((</w:t>
      </w:r>
      <w:r>
        <w:rPr>
          <w:strike/>
        </w:rPr>
        <w:t xml:space="preserve">a maximum allowable cost</w:t>
      </w:r>
      <w:r>
        <w:t>))</w:t>
      </w:r>
      <w:r>
        <w:rPr/>
        <w:t xml:space="preserve"> </w:t>
      </w:r>
      <w:r>
        <w:rPr>
          <w:u w:val="single"/>
        </w:rPr>
        <w:t xml:space="preserve">its reimbursement for a multisource generic drug</w:t>
      </w:r>
      <w:r>
        <w:rPr/>
        <w:t xml:space="preserve"> if the reimbursement for the drug is less than the </w:t>
      </w:r>
      <w:r>
        <w:t>((</w:t>
      </w:r>
      <w:r>
        <w:rPr>
          <w:strike/>
        </w:rPr>
        <w:t xml:space="preserve">net</w:t>
      </w:r>
      <w:r>
        <w:t>))</w:t>
      </w:r>
      <w:r>
        <w:rPr/>
        <w:t xml:space="preserve">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Upon receipt of an appeal, the pharmacy benefit manager shall supply the network pharmacy the national drug code for a product available to the network pharmacy from a national or regional wholesaler operating in Washington at a price less than or equal to the reimbursed amount. An appeal requested under this section must be completed within ten calendar days of the network pharmacy, or their contracting agent, submitting the appeal.</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w:t>
      </w:r>
      <w:r>
        <w:t>((</w:t>
      </w:r>
      <w:r>
        <w:rPr>
          <w:strike/>
        </w:rPr>
        <w:t xml:space="preserve">of a drug that may be</w:t>
      </w:r>
      <w:r>
        <w:t>))</w:t>
      </w:r>
      <w:r>
        <w:rPr/>
        <w:t xml:space="preserve"> </w:t>
      </w:r>
      <w:r>
        <w:rPr>
          <w:u w:val="single"/>
        </w:rPr>
        <w:t xml:space="preserve">of an equivalent multisource generic drug that has been</w:t>
      </w:r>
      <w:r>
        <w:rPr/>
        <w:t xml:space="preserve"> purchased by </w:t>
      </w:r>
      <w:r>
        <w:t>((</w:t>
      </w:r>
      <w:r>
        <w:rPr>
          <w:strike/>
        </w:rPr>
        <w:t xml:space="preserve">similarly situated pharmacies</w:t>
      </w:r>
      <w:r>
        <w:t>))</w:t>
      </w:r>
      <w:r>
        <w:rPr/>
        <w:t xml:space="preserve"> </w:t>
      </w:r>
      <w:r>
        <w:rPr>
          <w:u w:val="single"/>
        </w:rPr>
        <w:t xml:space="preserve">another network pharmacy located in Washington state</w:t>
      </w:r>
      <w:r>
        <w:rPr/>
        <w:t xml:space="preserve"> at a price that is equal to or less than the </w:t>
      </w:r>
      <w:r>
        <w:t>((</w:t>
      </w:r>
      <w:r>
        <w:rPr>
          <w:strike/>
        </w:rPr>
        <w:t xml:space="preserve">maximum allowable cost.</w:t>
      </w:r>
    </w:p>
    <w:p>
      <w:pPr>
        <w:spacing w:before="0" w:after="0" w:line="408" w:lineRule="exact"/>
        <w:ind w:left="0" w:right="0" w:firstLine="576"/>
        <w:jc w:val="left"/>
      </w:pPr>
      <w:r>
        <w:rPr>
          <w:strike/>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strike/>
        </w:rPr>
        <w:t xml:space="preserve">(b)</w:t>
      </w:r>
      <w:r>
        <w:t>))</w:t>
      </w:r>
      <w:r>
        <w:rPr/>
        <w:t xml:space="preserve"> </w:t>
      </w:r>
      <w:r>
        <w:rPr>
          <w:u w:val="single"/>
        </w:rPr>
        <w:t xml:space="preserve">pharmacy benefit manager's list price within seven days of the appealed claim, and provide the name of a pharmaceutical wholesaler who operates in Washington state at which the drug can be acquired by the challenging network pharmacy.</w:t>
      </w:r>
    </w:p>
    <w:p>
      <w:pPr>
        <w:spacing w:before="0" w:after="0" w:line="408" w:lineRule="exact"/>
        <w:ind w:left="0" w:right="0" w:firstLine="576"/>
        <w:jc w:val="left"/>
      </w:pPr>
      <w:r>
        <w:rPr>
          <w:u w:val="single"/>
        </w:rPr>
        <w:t xml:space="preserve">(5)</w:t>
      </w:r>
      <w:r>
        <w:rPr/>
        <w:t xml:space="preserve"> If the request for an adjustment has come from a critical access pharmacy, as defined by the state health care authority by rule for purposes related to the prescription drug purchasing consortium established under RCW 70.14.060, the adjustment </w:t>
      </w:r>
      <w:r>
        <w:t>((</w:t>
      </w:r>
      <w:r>
        <w:rPr>
          <w:strike/>
        </w:rPr>
        <w:t xml:space="preserve">approved under (a) of this subsection</w:t>
      </w:r>
      <w:r>
        <w:t>))</w:t>
      </w:r>
      <w:r>
        <w:rPr/>
        <w:t xml:space="preserve"> shall apply only to critical access pharmacies.</w:t>
      </w:r>
    </w:p>
    <w:p>
      <w:pPr>
        <w:spacing w:before="0" w:after="0" w:line="408" w:lineRule="exact"/>
        <w:ind w:left="0" w:right="0" w:firstLine="576"/>
        <w:jc w:val="left"/>
      </w:pPr>
      <w:r>
        <w:rPr/>
        <w:t xml:space="preserve">(6) </w:t>
      </w:r>
      <w:r>
        <w:rPr>
          <w:u w:val="single"/>
        </w:rPr>
        <w:t xml:space="preserve">Beginning January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Appeals under this subsection (6) are subject to chapter 34.05 RCW.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pharmacy benefit manager shall disclose to each plan sponsor in all contracts between the pharmacy benefit manager and a plan sponsor providing prescription drug coverage in the state a written explanation of the methodology and sources utilized by the pharmacy benefit manager to determine multisource generic drug prices.</w:t>
      </w:r>
    </w:p>
    <w:p>
      <w:pPr>
        <w:spacing w:before="0" w:after="0" w:line="408" w:lineRule="exact"/>
        <w:ind w:left="0" w:right="0" w:firstLine="576"/>
        <w:jc w:val="left"/>
      </w:pPr>
      <w:r>
        <w:rPr/>
        <w:t xml:space="preserve">(2) Multisource generic drug prices shall be updated and transmitted in writing to every plan sponsor providing prescription drug coverage in this state within seven business days whenever there is a pricing change under any contract it utilizes in this state.</w:t>
      </w:r>
    </w:p>
    <w:p>
      <w:pPr>
        <w:spacing w:before="0" w:after="0" w:line="408" w:lineRule="exact"/>
        <w:ind w:left="0" w:right="0" w:firstLine="576"/>
        <w:jc w:val="left"/>
      </w:pPr>
      <w:r>
        <w:rPr/>
        <w:t xml:space="preserve">(3) If a pharmacy benefit manager utilizes multisource generic drug prices for drugs dispensed by network pharmacies in this state but does not utilize the same multisource generic drug prices for drugs dispensed in this state through a mail order or other nonretail pharmacy, the pharmacy benefit manager must disclose the difference between the multisource generic drug pricing of drugs dispensed between network retail pharmacies and other nonretail pharmacies, in writing to each plan sponsor no later than five business days from the utilization of the multisource generic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must review the potential to use the independent review organizations, established in RCW 48.43.535, as an alternative to the appeal process for pharmacy and pharmacy benefit manager disputes, and other disputes between providers and insurance carriers. By December 1, 2016, the commissioner must submit recommendations to the health care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030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and </w:t>
      </w:r>
      <w:r>
        <w:t xml:space="preserve">19</w:t>
      </w:r>
      <w:r>
        <w:rPr/>
        <w:t xml:space="preserve">.</w:t>
      </w:r>
      <w:r>
        <w:t xml:space="preserve">340</w:t>
      </w:r>
      <w:r>
        <w:rPr/>
        <w:t xml:space="preserve">.</w:t>
      </w:r>
      <w:r>
        <w:t xml:space="preserve">100</w:t>
      </w:r>
      <w:r>
        <w:rPr/>
        <w:t xml:space="preserve"> are each recodified as a new chapter in Title 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6 of this act are each added to </w:t>
      </w:r>
      <w:r>
        <w:rPr/>
        <w:t xml:space="preserve">chapter </w:t>
      </w:r>
      <w:r>
        <w:t xml:space="preserve">48</w:t>
      </w:r>
      <w:r>
        <w:rPr/>
        <w:t xml:space="preserve">.</w:t>
      </w:r>
      <w:r>
        <w:t xml:space="preserve">---</w:t>
      </w:r>
      <w:r>
        <w:rPr/>
        <w:t xml:space="preserve"> RCW</w:t>
      </w:r>
      <w:r>
        <w:rPr/>
        <w:t xml:space="preserve"> (the new chapter created in section 9 of this act)."</w:t>
      </w:r>
    </w:p>
    <w:p>
      <w:pPr>
        <w:spacing w:before="480" w:after="0" w:line="408" w:lineRule="exact"/>
      </w:pPr>
      <w:r>
        <w:rPr>
          <w:b/>
          <w:u w:val="single"/>
        </w:rPr>
        <w:t xml:space="preserve">4ESSB 5857</w:t>
      </w:r>
      <w:r>
        <w:t xml:space="preserve"> -</w:t>
      </w:r>
      <w:r>
        <w:t xml:space="preserve"> </w:t>
        <w:t xml:space="preserve">S AMD</w:t>
      </w:r>
      <w:r>
        <w:t xml:space="preserve"> </w:t>
      </w:r>
      <w:r>
        <w:rPr>
          <w:b/>
        </w:rPr>
        <w:t xml:space="preserve">652</w:t>
      </w:r>
    </w:p>
    <w:p>
      <w:pPr>
        <w:spacing w:before="0" w:after="0" w:line="408" w:lineRule="exact"/>
        <w:ind w:left="0" w:right="0" w:firstLine="576"/>
        <w:jc w:val="left"/>
      </w:pPr>
      <w:r>
        <w:rPr/>
        <w:t xml:space="preserve">By Senator Parlette</w:t>
      </w:r>
    </w:p>
    <w:p>
      <w:pPr>
        <w:jc w:val="right"/>
      </w:pPr>
      <w:r>
        <w:rPr>
          <w:b/>
        </w:rPr>
        <w:t xml:space="preserve">ADOPTED 02/17/2016</w:t>
      </w:r>
    </w:p>
    <w:p>
      <w:pPr>
        <w:spacing w:before="0" w:after="0" w:line="408" w:lineRule="exact"/>
        <w:ind w:left="0" w:right="0" w:firstLine="576"/>
        <w:jc w:val="left"/>
      </w:pPr>
      <w:r>
        <w:rPr/>
        <w:t xml:space="preserve">On page 1, line 2 of the title, after "managers;" strike the remainder of the title and insert "amending RCW 19.340.030, 19.340.010, and 19.340.100; adding a new chapter to Title 48 RCW; creating a new section; recodifying RCW 19.340.010, 19.340.020, 19.340.030, 19.340.040, 19.340.050, 19.340.060, 19.340.070, 19.340.080, 19.340.090, and 19.340.100; prescribing penalties; and providing an effective date."</w:t>
      </w:r>
    </w:p>
    <w:p>
      <w:pPr>
        <w:spacing w:before="0" w:after="0" w:line="408" w:lineRule="exact"/>
        <w:ind w:left="0" w:right="0" w:firstLine="576"/>
        <w:jc w:val="left"/>
      </w:pPr>
      <w:r>
        <w:rPr>
          <w:u w:val="single"/>
        </w:rPr>
        <w:t xml:space="preserve">EFFECT:</w:t>
      </w:r>
      <w:r>
        <w:rPr/>
        <w:t xml:space="preserve"> (1) Redefines the "list" from the MAC list to a list of predetermined reimbursement costs that have been established by the PBM with the methodology and sources utilized to determine the multisource generic drug reimbursement amounts.</w:t>
      </w:r>
    </w:p>
    <w:p>
      <w:pPr>
        <w:spacing w:before="0" w:after="0" w:line="408" w:lineRule="exact"/>
        <w:ind w:left="0" w:right="0" w:firstLine="576"/>
        <w:jc w:val="left"/>
      </w:pPr>
      <w:r>
        <w:rPr/>
        <w:t xml:space="preserve">(2) A definition is added for multisource generic drug.</w:t>
      </w:r>
    </w:p>
    <w:p>
      <w:pPr>
        <w:spacing w:before="0" w:after="0" w:line="408" w:lineRule="exact"/>
        <w:ind w:left="0" w:right="0" w:firstLine="576"/>
        <w:jc w:val="left"/>
      </w:pPr>
      <w:r>
        <w:rPr/>
        <w:t xml:space="preserve">(3) A definition is added for pharmacy acquisition cost.</w:t>
      </w:r>
    </w:p>
    <w:p>
      <w:pPr>
        <w:spacing w:before="0" w:after="0" w:line="408" w:lineRule="exact"/>
        <w:ind w:left="0" w:right="0" w:firstLine="576"/>
        <w:jc w:val="left"/>
      </w:pPr>
      <w:r>
        <w:rPr/>
        <w:t xml:space="preserve">(4) A PBM must utilize the most up-to-date pricing data to calculate reimbursement and must update the multisource generic drug prices within one business day of any price update.</w:t>
      </w:r>
    </w:p>
    <w:p>
      <w:pPr>
        <w:spacing w:before="0" w:after="0" w:line="408" w:lineRule="exact"/>
        <w:ind w:left="0" w:right="0" w:firstLine="576"/>
        <w:jc w:val="left"/>
      </w:pPr>
      <w:r>
        <w:rPr/>
        <w:t xml:space="preserve">(5) The PBM appeal process must allow a pharmacy or their contracting agent such as a pharmacy services administrative organization to appeal if the reimbursement for a multisource generic drug is less than the amount the pharmacy paid to the supplier.</w:t>
      </w:r>
    </w:p>
    <w:p>
      <w:pPr>
        <w:spacing w:before="0" w:after="0" w:line="408" w:lineRule="exact"/>
        <w:ind w:left="0" w:right="0" w:firstLine="576"/>
        <w:jc w:val="left"/>
      </w:pPr>
      <w:r>
        <w:rPr/>
        <w:t xml:space="preserve">(6) Upon receipt of the appeal, the PBM must provide the national drug code for a product available to the pharmacy from a wholesaler operating in Washington at a price less than or equal to the reimbursed amount.</w:t>
      </w:r>
    </w:p>
    <w:p>
      <w:pPr>
        <w:spacing w:before="0" w:after="0" w:line="408" w:lineRule="exact"/>
        <w:ind w:left="0" w:right="0" w:firstLine="576"/>
        <w:jc w:val="left"/>
      </w:pPr>
      <w:r>
        <w:rPr/>
        <w:t xml:space="preserve">(7) An appeal must be completed within 10 days rather than 30.</w:t>
      </w:r>
    </w:p>
    <w:p>
      <w:pPr>
        <w:spacing w:before="0" w:after="0" w:line="408" w:lineRule="exact"/>
        <w:ind w:left="0" w:right="0" w:firstLine="576"/>
        <w:jc w:val="left"/>
      </w:pPr>
      <w:r>
        <w:rPr/>
        <w:t xml:space="preserve">(8) If the appeal is denied, the PBM must provide the reason and the national drug code for the product purchased by another network pharmacy in Washington within 7 days and provide the name of the wholesaler at which the drug can be acquired.</w:t>
      </w:r>
    </w:p>
    <w:p>
      <w:pPr>
        <w:spacing w:before="0" w:after="0" w:line="408" w:lineRule="exact"/>
        <w:ind w:left="0" w:right="0" w:firstLine="576"/>
        <w:jc w:val="left"/>
      </w:pPr>
      <w:r>
        <w:rPr/>
        <w:t xml:space="preserve">(9) Transparency requirements are added: The PBM must disclose to each plan sponsor the methodology and sources utilized to determine multisource generic drug prices; the prices must be provided within seven business days whenever there is a pricing change; and the PBM must disclose the difference between the multisource generic drug pricing for network pharmacies and mail order or nonretail pharmacies.</w:t>
      </w:r>
    </w:p>
    <w:p>
      <w:pPr>
        <w:spacing w:before="0" w:after="0" w:line="408" w:lineRule="exact"/>
        <w:ind w:left="0" w:right="0" w:firstLine="576"/>
        <w:jc w:val="left"/>
      </w:pPr>
      <w:r>
        <w:rPr/>
        <w:t xml:space="preserve">(10) The stakeholder discussion group is removed.</w:t>
      </w:r>
    </w:p>
    <w:p>
      <w:pPr>
        <w:spacing w:before="0" w:after="0" w:line="408" w:lineRule="exact"/>
        <w:ind w:left="0" w:right="0" w:firstLine="576"/>
        <w:jc w:val="left"/>
      </w:pPr>
      <w:r>
        <w:rPr/>
        <w:t xml:space="preserve">(11) The OIC study of the use of independent review organizations for disputes between providers and carriers is modified.</w:t>
      </w:r>
    </w:p>
    <w:p>
      <w:pPr>
        <w:spacing w:before="0" w:after="0" w:line="408" w:lineRule="exact"/>
        <w:ind w:left="0" w:right="0" w:firstLine="576"/>
        <w:jc w:val="left"/>
      </w:pPr>
      <w:r>
        <w:rPr/>
        <w:t xml:space="preserve">(12) The effective date for section 1 is updated to 1/1/17.</w:t>
      </w:r>
    </w:p>
    <w:p>
      <w:pPr>
        <w:spacing w:before="0" w:after="0" w:line="408" w:lineRule="exact"/>
        <w:ind w:left="0" w:right="0" w:firstLine="576"/>
        <w:jc w:val="left"/>
      </w:pPr>
      <w:r>
        <w:rPr/>
        <w:t xml:space="preserve">(13) The expiration date is removed.</w:t>
      </w:r>
    </w:p>
    <w:p>
      <w:pPr>
        <w:spacing w:before="0" w:after="0" w:line="408" w:lineRule="exact"/>
        <w:ind w:left="0" w:right="0" w:firstLine="576"/>
        <w:jc w:val="left"/>
      </w:pPr>
      <w:r>
        <w:rPr/>
        <w:t xml:space="preserve">(14) The statutes with the PBM regulatory framework are recodified in Title 48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200be92eb45c4" /></Relationships>
</file>