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12c4033d74daf" /></Relationships>
</file>

<file path=word/document.xml><?xml version="1.0" encoding="utf-8"?>
<w:document xmlns:w="http://schemas.openxmlformats.org/wordprocessingml/2006/main">
  <w:body>
    <w:p>
      <w:r>
        <w:rPr>
          <w:b/>
        </w:rPr>
        <w:r>
          <w:rPr/>
          <w:t xml:space="preserve">5993</w:t>
        </w:r>
      </w:r>
      <w:r>
        <w:rPr>
          <w:b/>
        </w:rPr>
        <w:t xml:space="preserve"> </w:t>
        <w:t xml:space="preserve">AMS</w:t>
      </w:r>
      <w:r>
        <w:rPr>
          <w:b/>
        </w:rPr>
        <w:t xml:space="preserve"> </w:t>
        <w:r>
          <w:rPr/>
          <w:t xml:space="preserve">HOBB</w:t>
        </w:r>
      </w:r>
      <w:r>
        <w:rPr>
          <w:b/>
        </w:rPr>
        <w:t xml:space="preserve"> </w:t>
        <w:r>
          <w:rPr/>
          <w:t xml:space="preserve">S2105.1</w:t>
        </w:r>
      </w:r>
      <w:r>
        <w:rPr>
          <w:b/>
        </w:rPr>
        <w:t xml:space="preserve"> - NOT FOR FLOOR USE</w:t>
      </w:r>
    </w:p>
    <w:p>
      <w:pPr>
        <w:spacing w:before="480" w:after="0" w:line="408" w:lineRule="exact"/>
      </w:pPr>
      <w:r>
        <w:rPr>
          <w:b/>
          <w:u w:val="single"/>
        </w:rPr>
        <w:t xml:space="preserve">SB 5993</w:t>
      </w:r>
      <w:r>
        <w:t xml:space="preserve"> -</w:t>
      </w:r>
      <w:r>
        <w:t xml:space="preserve"> </w:t>
        <w:t xml:space="preserve">S AMD</w:t>
      </w:r>
      <w:r>
        <w:t xml:space="preserve"> </w:t>
      </w:r>
      <w:r>
        <w:rPr>
          <w:b/>
        </w:rPr>
        <w:t xml:space="preserve">36</w:t>
      </w:r>
    </w:p>
    <w:p>
      <w:pPr>
        <w:spacing w:before="0" w:after="0" w:line="408" w:lineRule="exact"/>
        <w:ind w:left="0" w:right="0" w:firstLine="576"/>
        <w:jc w:val="left"/>
      </w:pPr>
      <w:r>
        <w:rPr/>
        <w:t xml:space="preserve">By Senators Hobbs, King, Fain, Liias</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w:t>
      </w:r>
      <w:r>
        <w:t>((</w:t>
      </w:r>
      <w:r>
        <w:rPr>
          <w:strike/>
        </w:rPr>
        <w:t xml:space="preserve">2009</w:t>
      </w:r>
      <w:r>
        <w:t>))</w:t>
      </w:r>
      <w:r>
        <w:rPr/>
        <w:t xml:space="preserve"> </w:t>
      </w:r>
      <w:r>
        <w:rPr>
          <w:u w:val="single"/>
        </w:rPr>
        <w:t xml:space="preserve">2015, and before July 1, 2020</w:t>
      </w:r>
      <w:r>
        <w:rPr/>
        <w:t xml:space="preserve">, for all public works by the department of transportation estimated to cost ((</w:t>
      </w:r>
      <w:r>
        <w:rPr>
          <w:strike/>
        </w:rPr>
        <w:t xml:space="preserve">two</w:t>
      </w:r>
      <w:r>
        <w:rPr/>
        <w:t xml:space="preserve">)) </w:t>
      </w:r>
      <w:r>
        <w:rPr>
          <w:u w:val="single"/>
        </w:rPr>
        <w:t xml:space="preserve">three</w:t>
      </w:r>
      <w:r>
        <w:rPr/>
        <w:t xml:space="preserve"> million dollars or more, all specifications shall require that no less than fifteen percent of the labor hours be performed by apprentices.</w:t>
      </w:r>
    </w:p>
    <w:p>
      <w:pPr>
        <w:spacing w:before="0" w:after="0" w:line="408" w:lineRule="exact"/>
        <w:ind w:left="0" w:right="0" w:firstLine="576"/>
        <w:jc w:val="left"/>
      </w:pPr>
      <w:r>
        <w:rPr>
          <w:u w:val="single"/>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spacing w:before="0" w:after="0" w:line="408" w:lineRule="exact"/>
        <w:ind w:left="0" w:right="0" w:firstLine="576"/>
        <w:jc w:val="left"/>
      </w:pPr>
      <w:r>
        <w:rPr/>
        <w:t xml:space="preserve">(6) The secretary of transportation shall establish </w:t>
      </w:r>
      <w:r>
        <w:rPr>
          <w:u w:val="single"/>
        </w:rPr>
        <w:t xml:space="preserve">and maintain</w:t>
      </w:r>
      <w:r>
        <w:rPr/>
        <w:t xml:space="preserve">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w:t>
      </w:r>
      <w:r>
        <w:t>((</w:t>
      </w:r>
      <w:r>
        <w:rPr>
          <w:strike/>
        </w:rPr>
        <w:t xml:space="preserve">The committee shall provide a report to the legislature by January 1, 2008, on the effects of the apprentice labor requirement on transportation projects and on the availability of apprentice labor and programs statewide.</w:t>
      </w:r>
      <w:r>
        <w: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spacing w:before="0" w:after="0" w:line="408" w:lineRule="exact"/>
        <w:ind w:left="0" w:right="0" w:firstLine="576"/>
        <w:jc w:val="left"/>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state coordinator for the federal helmets to hardhats program is created in the department, subject to the availability of amounts appropriated for this specific purpose. The department must establish procedures, in consultation with the department of veterans affairs and applicable veterans and labor organizations, for coordinating with the federal helmets to hardhats program and other opportunities for veterans to obtain skilled training and employment in the construction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80" w:after="0" w:line="408" w:lineRule="exact"/>
      </w:pPr>
      <w:r>
        <w:rPr>
          <w:b/>
          <w:u w:val="single"/>
        </w:rPr>
        <w:t xml:space="preserve">SB 5993</w:t>
      </w:r>
      <w:r>
        <w:t xml:space="preserve"> -</w:t>
      </w:r>
      <w:r>
        <w:t xml:space="preserve"> </w:t>
        <w:t xml:space="preserve">S AMD</w:t>
      </w:r>
      <w:r>
        <w:t xml:space="preserve"> </w:t>
      </w:r>
      <w:r>
        <w:rPr>
          <w:b/>
        </w:rPr>
        <w:t xml:space="preserve">36</w:t>
      </w:r>
    </w:p>
    <w:p>
      <w:pPr>
        <w:spacing w:before="0" w:after="0" w:line="408" w:lineRule="exact"/>
        <w:ind w:left="0" w:right="0" w:firstLine="576"/>
        <w:jc w:val="left"/>
      </w:pPr>
      <w:r>
        <w:rPr/>
        <w:t xml:space="preserve">By Senators Hobbs, King, Fain, Liias</w:t>
      </w:r>
    </w:p>
    <w:p>
      <w:pPr>
        <w:jc w:val="right"/>
      </w:pPr>
      <w:r>
        <w:rPr>
          <w:b/>
        </w:rPr>
        <w:t xml:space="preserve">ADOPTED 2/27/2015</w:t>
      </w:r>
    </w:p>
    <w:p>
      <w:pPr>
        <w:spacing w:before="0" w:after="0" w:line="408" w:lineRule="exact"/>
        <w:ind w:left="0" w:right="0" w:firstLine="576"/>
        <w:jc w:val="left"/>
      </w:pPr>
      <w:r>
        <w:rPr/>
        <w:t xml:space="preserve">On page 1, line 1 of the title, after "projects;" strike the remainder of the title and insert "amending RCW 39.04.320 and 39.12.026; adding a new section to chapter 47.01 RCW; providing an effective date; and declaring an emergency."</w:t>
      </w:r>
    </w:p>
    <w:p>
      <w:pPr>
        <w:spacing w:before="0" w:after="0" w:line="408" w:lineRule="exact"/>
        <w:ind w:left="0" w:right="0" w:firstLine="576"/>
        <w:jc w:val="left"/>
      </w:pPr>
      <w:r>
        <w:rPr>
          <w:u w:val="single"/>
        </w:rPr>
        <w:t xml:space="preserve">EFFECT:</w:t>
      </w:r>
      <w:r>
        <w:rPr/>
        <w:t xml:space="preserve"> Changes July 1, 2025, to July 1, 2020. Changes the percentage of labor to be performed by apprentices from thirteen percent to fifteen percent. Removes the definition of public works. Removes language exempting workers and persons involved in the fabrication or manufacture of nonstandard items that are not customarily and normally performed at the site of the public works project from being paid prevailing wage.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938fa6b0b4615" /></Relationships>
</file>