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8955e428c45fc" /></Relationships>
</file>

<file path=word/document.xml><?xml version="1.0" encoding="utf-8"?>
<w:document xmlns:w="http://schemas.openxmlformats.org/wordprocessingml/2006/main">
  <w:body>
    <w:p>
      <w:r>
        <w:rPr>
          <w:b/>
        </w:rPr>
        <w:r>
          <w:rPr/>
          <w:t xml:space="preserve">6328-S</w:t>
        </w:r>
      </w:r>
      <w:r>
        <w:rPr>
          <w:b/>
        </w:rPr>
        <w:t xml:space="preserve"> </w:t>
        <w:t xml:space="preserve">AMS</w:t>
      </w:r>
      <w:r>
        <w:rPr>
          <w:b/>
        </w:rPr>
        <w:t xml:space="preserve"> </w:t>
        <w:r>
          <w:rPr/>
          <w:t xml:space="preserve">DAMM</w:t>
        </w:r>
      </w:r>
      <w:r>
        <w:rPr>
          <w:b/>
        </w:rPr>
        <w:t xml:space="preserve"> </w:t>
        <w:r>
          <w:rPr/>
          <w:t xml:space="preserve">S5212.5</w:t>
        </w:r>
      </w:r>
      <w:r>
        <w:rPr>
          <w:b/>
        </w:rPr>
        <w:t xml:space="preserve"> - NOT FOR FLOOR USE</w:t>
      </w:r>
    </w:p>
    <w:p>
      <w:pPr>
        <w:ind w:left="0" w:right="0" w:firstLine="576"/>
      </w:pPr>
    </w:p>
    <w:p>
      <w:pPr>
        <w:spacing w:before="480" w:after="0" w:line="408" w:lineRule="exact"/>
      </w:pPr>
      <w:r>
        <w:rPr>
          <w:b/>
          <w:u w:val="single"/>
        </w:rPr>
        <w:t xml:space="preserve">SSB 6328</w:t>
      </w:r>
      <w:r>
        <w:t xml:space="preserve"> -</w:t>
      </w:r>
      <w:r>
        <w:t xml:space="preserve"> </w:t>
        <w:t xml:space="preserve">S AMD</w:t>
      </w:r>
      <w:r>
        <w:t xml:space="preserve"> </w:t>
      </w:r>
      <w:r>
        <w:rPr>
          <w:b/>
        </w:rPr>
        <w:t xml:space="preserve">763</w:t>
      </w:r>
    </w:p>
    <w:p>
      <w:pPr>
        <w:spacing w:before="0" w:after="0" w:line="408" w:lineRule="exact"/>
        <w:ind w:left="0" w:right="0" w:firstLine="576"/>
        <w:jc w:val="left"/>
      </w:pPr>
      <w:r>
        <w:rPr/>
        <w:t xml:space="preserve">By Senator Dammeier</w:t>
      </w:r>
    </w:p>
    <w:p>
      <w:pPr>
        <w:jc w:val="right"/>
      </w:pPr>
      <w:r>
        <w:rPr>
          <w:b/>
        </w:rPr>
        <w:t xml:space="preserve">ADOPTED 03/28/2016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w:t>
      </w:r>
      <w:r>
        <w:t>))</w:t>
      </w:r>
      <w:r>
        <w:rPr/>
        <w:t xml:space="preserve"> </w:t>
      </w:r>
      <w:r>
        <w:rPr>
          <w:u w:val="single"/>
        </w:rPr>
        <w:t xml:space="preserve">has the same meaning as provided in section 4 of this</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and 82.26.170</w:t>
      </w:r>
      <w:r>
        <w:rPr/>
        <w:t xml:space="preserve"> and funds collected by the liquor </w:t>
      </w:r>
      <w:r>
        <w:t>((</w:t>
      </w:r>
      <w:r>
        <w:rPr>
          <w:strike/>
        </w:rPr>
        <w:t xml:space="preserve">control</w:t>
      </w:r>
      <w:r>
        <w:t>))</w:t>
      </w:r>
      <w:r>
        <w:rPr/>
        <w:t xml:space="preserve"> </w:t>
      </w:r>
      <w:r>
        <w:rPr>
          <w:u w:val="single"/>
        </w:rPr>
        <w:t xml:space="preserve">and cannabis</w:t>
      </w:r>
      <w:r>
        <w:rPr/>
        <w:t xml:space="preserve"> board from the imposition of monetary penalties </w:t>
      </w:r>
      <w:r>
        <w:t>((</w:t>
      </w:r>
      <w:r>
        <w:rPr>
          <w:strike/>
        </w:rPr>
        <w:t xml:space="preserve">and samplers' fees</w:t>
      </w:r>
      <w:r>
        <w:t>))</w:t>
      </w:r>
      <w:r>
        <w:rPr/>
        <w:t xml:space="preserve">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of health shall be used by the department of health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w:t>
      </w:r>
    </w:p>
    <w:p>
      <w:pPr>
        <w:spacing w:before="0" w:after="0" w:line="408" w:lineRule="exact"/>
        <w:ind w:left="0" w:right="0" w:firstLine="576"/>
        <w:jc w:val="left"/>
      </w:pPr>
      <w:r>
        <w:rPr/>
        <w:t xml:space="preserve">(3) The department of health shall enter into interagency agreements with the liquor </w:t>
      </w:r>
      <w:r>
        <w:t>((</w:t>
      </w:r>
      <w:r>
        <w:rPr>
          <w:strike/>
        </w:rPr>
        <w:t xml:space="preserve">control</w:t>
      </w:r>
      <w:r>
        <w:t>))</w:t>
      </w:r>
      <w:r>
        <w:rPr/>
        <w:t xml:space="preserve"> </w:t>
      </w:r>
      <w:r>
        <w:rPr>
          <w:u w:val="single"/>
        </w:rPr>
        <w:t xml:space="preserve">and cannabis</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shall also set forth requirements for data reporting by the liquor </w:t>
      </w:r>
      <w:r>
        <w:t>((</w:t>
      </w:r>
      <w:r>
        <w:rPr>
          <w:strike/>
        </w:rPr>
        <w:t xml:space="preserve">control</w:t>
      </w:r>
      <w:r>
        <w:t>))</w:t>
      </w:r>
      <w:r>
        <w:rPr/>
        <w:t xml:space="preserve"> </w:t>
      </w:r>
      <w:r>
        <w:rPr>
          <w:u w:val="single"/>
        </w:rPr>
        <w:t xml:space="preserve">and cannabis</w:t>
      </w:r>
      <w:r>
        <w:rPr/>
        <w:t xml:space="preserve"> board regarding its enforcement activities.</w:t>
      </w:r>
    </w:p>
    <w:p>
      <w:pPr>
        <w:spacing w:before="0" w:after="0" w:line="408" w:lineRule="exact"/>
        <w:ind w:left="0" w:right="0" w:firstLine="576"/>
        <w:jc w:val="left"/>
      </w:pPr>
      <w:r>
        <w:rPr/>
        <w:t xml:space="preserve">(4) The department of health</w:t>
      </w:r>
      <w:r>
        <w:rPr>
          <w:u w:val="single"/>
        </w:rPr>
        <w:t xml:space="preserve">, the liquor and cannabis board,</w:t>
      </w:r>
      <w:r>
        <w:rPr/>
        <w:t xml:space="preserve">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tobacco </w:t>
      </w:r>
      <w:r>
        <w:rPr>
          <w:u w:val="single"/>
        </w:rPr>
        <w:t xml:space="preserve">and vapor product</w:t>
      </w:r>
      <w:r>
        <w:rPr/>
        <w:t xml:space="preserve">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This chapter preempts political subdivisions from adopting or enforcing requirements for the licensure and regulation of vapor product promotions and sales at retail. No political subdivision may impose fees or license requirements on retail outlets for possessing or selling vapor products, other than general business taxes or license fees not primarily levied on such products.</w:t>
      </w:r>
    </w:p>
    <w:p>
      <w:pPr>
        <w:spacing w:before="0" w:after="0" w:line="408" w:lineRule="exact"/>
        <w:ind w:left="0" w:right="0" w:firstLine="576"/>
        <w:jc w:val="left"/>
      </w:pPr>
      <w:r>
        <w:rPr/>
        <w:t xml:space="preserve">(2) No political subdivision may regulate the use of vapor products in outdoor public places, unless the public place is an area where children congregate, such as schools, playgrounds, and parks.</w:t>
      </w:r>
    </w:p>
    <w:p>
      <w:pPr>
        <w:spacing w:before="0" w:after="0" w:line="408" w:lineRule="exact"/>
        <w:ind w:left="0" w:right="0" w:firstLine="576"/>
        <w:jc w:val="left"/>
      </w:pPr>
      <w:r>
        <w:rPr/>
        <w:t xml:space="preserve">(3) Subject to section 21 of this act, political subdivisions may regulate the use of vapor products in indoor public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VAPOR PRODUCTS LICENSES.</w:t>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and</w:t>
      </w:r>
    </w:p>
    <w:p>
      <w:pPr>
        <w:spacing w:before="0" w:after="0" w:line="408" w:lineRule="exact"/>
        <w:ind w:left="0" w:right="0" w:firstLine="576"/>
        <w:jc w:val="left"/>
      </w:pPr>
      <w:r>
        <w:rPr/>
        <w:t xml:space="preserve">(c)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retailer's license, distributor's license, and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LICENSING REQUIRED.</w:t>
      </w:r>
      <w:r>
        <w:t xml:space="preserve">  </w:t>
      </w: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sells vapor products to persons other than ultimate consumers or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LICENSING FEE.</w:t>
      </w:r>
      <w:r>
        <w:t xml:space="preserve">  </w:t>
      </w:r>
      <w:r>
        <w:rPr/>
        <w:t xml:space="preserve">A fee of one hundred fifty dollars must accompany each vapor product distributor's license application or license renewal application under section 5 of this act. If a distributor sells or intends to sell vapor products at two or more places of business, whether established or temporary, a separate license with a license fee of one hundred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 LICENSING FEE.</w:t>
      </w:r>
      <w:r>
        <w:t xml:space="preserve">  </w:t>
      </w:r>
      <w:r>
        <w:rPr/>
        <w:t xml:space="preserve">(1) A fee of one hundred seventy-five dollars must accompany each vapor product retailer's license application or license renewal application under section 5 of this act. A separate license is required for each separate location at which the retailer operates.</w:t>
      </w:r>
    </w:p>
    <w:p>
      <w:pPr>
        <w:spacing w:before="0" w:after="0" w:line="408" w:lineRule="exact"/>
        <w:ind w:left="0" w:right="0" w:firstLine="576"/>
        <w:jc w:val="left"/>
      </w:pPr>
      <w:r>
        <w:rPr/>
        <w:t xml:space="preserve">(2) A retailer applying for, or renewing, both a vapor products retailer's license under section 5 of this act and retailer's license under RCW 82.24.510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u w:val="single"/>
        </w:rPr>
        <w:t xml:space="preserve">(1)</w:t>
      </w:r>
      <w:r>
        <w:rPr/>
        <w:t xml:space="preserve"> A fee of </w:t>
      </w:r>
      <w:r>
        <w:t>((</w:t>
      </w:r>
      <w:r>
        <w:rPr>
          <w:strike/>
        </w:rPr>
        <w:t xml:space="preserve">ninety-three</w:t>
      </w:r>
      <w:r>
        <w:t>))</w:t>
      </w:r>
      <w:r>
        <w:rPr/>
        <w:t xml:space="preserve"> </w:t>
      </w:r>
      <w:r>
        <w:rPr>
          <w:u w:val="single"/>
        </w:rPr>
        <w:t xml:space="preserve">one hundred seventy-five</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spacing w:before="0" w:after="0" w:line="408" w:lineRule="exact"/>
        <w:ind w:left="0" w:right="0" w:firstLine="576"/>
        <w:jc w:val="left"/>
      </w:pPr>
      <w:r>
        <w:rPr>
          <w:u w:val="single"/>
        </w:rPr>
        <w:t xml:space="preserve">(2) A retailer applying for, or renewing, both a retailer's license under RCW 82.24.510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SALE LICENSING FEE.</w:t>
      </w:r>
      <w:r>
        <w:t xml:space="preserve">  </w:t>
      </w:r>
      <w:r>
        <w:rPr/>
        <w:t xml:space="preserve">A fee of two hundred fifty dollars must accompany each vapor product delivery sale license application or license renewal application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rPr>
          <w:rFonts w:ascii="Times New Roman" w:hAnsi="Times New Roman"/>
        </w:rPr>
        <w:t xml:space="preserve">—</w:t>
      </w:r>
      <w:r>
        <w:rPr/>
        <w:t xml:space="preserve">LICENSE SUSPENSION, REVOCATION.</w:t>
      </w:r>
      <w:r>
        <w:t xml:space="preserve">  </w:t>
      </w: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section 22(2)(e) of this act.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SIGNAGE.</w:t>
      </w:r>
      <w:r>
        <w:t xml:space="preserve">  </w:t>
      </w: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eighteen is strictly prohibited by state law. If you are under age eighteen,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eighteen is strictly prohibited by state law. If you are under age eighteen,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REQUIREMENTS.</w:t>
      </w:r>
      <w:r>
        <w:t xml:space="preserve">  </w:t>
      </w: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section 4 of this act,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w:t>
      </w:r>
      <w:r>
        <w:t xml:space="preserve">  </w:t>
      </w:r>
      <w:r>
        <w:rPr/>
        <w:t xml:space="preserve">(1) A person under the age of eighteen who purchases or attempts to purchase, possesses, or obtains or attempts to obtain vapor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IDENTIFICATION REQUIREMENT.</w:t>
      </w:r>
      <w:r>
        <w:t xml:space="preserve">  </w:t>
      </w:r>
      <w:r>
        <w:rPr/>
        <w:t xml:space="preserve">(1) When there may be a question of a person's right to purchase or obtain vapor products by reason of age, the retailer or agent thereof, must require the purchaser to present any one of the following officially issued forms of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must give notice to the board. The board must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board must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VENDOR-ASSISTED SALES REQUIREMENT.</w:t>
      </w:r>
      <w:r>
        <w:t xml:space="preserve">  </w:t>
      </w:r>
      <w:r>
        <w:rPr/>
        <w:t xml:space="preserve">(1) No person may offer a tobacco product or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minors are not allowed in the store and such prohibition is posted clearly on all entrances.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MAIL AND INTERNET SALES. (1)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section 14 of this act.</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section 14 of this act.</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A person who knowingly violates this section is guilty of a class C felony, except that the maximum fine that may be imposed is five thousand dollars.</w:t>
      </w:r>
    </w:p>
    <w:p>
      <w:pPr>
        <w:spacing w:before="0" w:after="0" w:line="408" w:lineRule="exact"/>
        <w:ind w:left="0" w:right="0" w:firstLine="576"/>
        <w:jc w:val="left"/>
      </w:pPr>
      <w:r>
        <w:rPr/>
        <w:t xml:space="preserve">(9)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rPr/>
        <w:t xml:space="preserve">(10)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rPr/>
        <w:t xml:space="preserve">(11)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rPr/>
        <w:t xml:space="preserve">(12)(a)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rPr/>
        <w:t xml:space="preserve">(13)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rPr/>
        <w:t xml:space="preserve">(14) A licensee who violates this section is subject to license suspension or revocation by the board.</w:t>
      </w:r>
    </w:p>
    <w:p>
      <w:pPr>
        <w:spacing w:before="0" w:after="0" w:line="408" w:lineRule="exact"/>
        <w:ind w:left="0" w:right="0" w:firstLine="576"/>
        <w:jc w:val="left"/>
      </w:pPr>
      <w:r>
        <w:rPr/>
        <w:t xml:space="preserve">(15) The board may adopt by rule additional requirements for mail or internet sales.</w:t>
      </w:r>
    </w:p>
    <w:p>
      <w:pPr>
        <w:spacing w:before="0" w:after="0" w:line="408" w:lineRule="exact"/>
        <w:ind w:left="0" w:right="0" w:firstLine="576"/>
        <w:jc w:val="left"/>
      </w:pPr>
      <w:r>
        <w:rPr/>
        <w:t xml:space="preserve">(16) The board must not adopt rules prohibiting internet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CHILD-RESISTANT PACKAGING REQUIREMENT.</w:t>
      </w:r>
      <w:r>
        <w:t xml:space="preserve">  </w:t>
      </w:r>
      <w:r>
        <w:rPr/>
        <w:t xml:space="preserve">(1) Any liquid nicotine container that is sold at retail shall be packaged in accordance with the child-resistant effectiveness standards set forth in 16 C.F.R. Sec. 1700.15, as in effect on the effective date of this section, as determined through testing in accordance with the method described in 16 C.F.R. Sec. 1700.20, as in effect on the effective date of this section.</w:t>
      </w:r>
    </w:p>
    <w:p>
      <w:pPr>
        <w:spacing w:before="0" w:after="0" w:line="408" w:lineRule="exact"/>
        <w:ind w:left="0" w:right="0" w:firstLine="576"/>
        <w:jc w:val="left"/>
      </w:pPr>
      <w:r>
        <w:rPr/>
        <w:t xml:space="preserve"> (2) Any person that engages in retail sales of liquid nicotine containers in violation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TASTINGS.</w:t>
      </w:r>
      <w:r>
        <w:t xml:space="preserve">  </w:t>
      </w: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section 5 of this act;</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eighteen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COUPONS.</w:t>
      </w:r>
      <w:r>
        <w:t xml:space="preserve">  </w:t>
      </w:r>
      <w:r>
        <w:rPr/>
        <w:t xml:space="preserve">(1) No person may give or distribute vapor products to a person free of charge 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t xml:space="preserve">(2) This section does not prohibit the use of coupons to receive a discount on a vapor product as part of an in-person transaction or delivery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VAPOR PRODUCTS IN CERTAIN PUBLIC PLACES.</w:t>
      </w:r>
      <w:r>
        <w:t xml:space="preserve">  </w:t>
      </w:r>
      <w:r>
        <w:rPr/>
        <w:t xml:space="preserve">(1) Indoor areas.</w:t>
      </w:r>
    </w:p>
    <w:p>
      <w:pPr>
        <w:spacing w:before="0" w:after="0" w:line="408" w:lineRule="exact"/>
        <w:ind w:left="0" w:right="0" w:firstLine="576"/>
        <w:jc w:val="left"/>
      </w:pPr>
      <w:r>
        <w:rPr/>
        <w:t xml:space="preserve">(a) The use of vapor products is prohibited in the following indoor areas:</w:t>
      </w:r>
    </w:p>
    <w:p>
      <w:pPr>
        <w:spacing w:before="0" w:after="0" w:line="408" w:lineRule="exact"/>
        <w:ind w:left="0" w:right="0" w:firstLine="576"/>
        <w:jc w:val="left"/>
      </w:pPr>
      <w:r>
        <w:rPr/>
        <w:t xml:space="preserve">(i)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(ii) Schools;</w:t>
      </w:r>
    </w:p>
    <w:p>
      <w:pPr>
        <w:spacing w:before="0" w:after="0" w:line="408" w:lineRule="exact"/>
        <w:ind w:left="0" w:right="0" w:firstLine="576"/>
        <w:jc w:val="left"/>
      </w:pPr>
      <w:r>
        <w:rPr/>
        <w:t xml:space="preserve">(iii) Within five hundred feet of schools;</w:t>
      </w:r>
    </w:p>
    <w:p>
      <w:pPr>
        <w:spacing w:before="0" w:after="0" w:line="408" w:lineRule="exact"/>
        <w:ind w:left="0" w:right="0" w:firstLine="576"/>
        <w:jc w:val="left"/>
      </w:pPr>
      <w:r>
        <w:rPr/>
        <w:t xml:space="preserve">(iv) Schools buses; and</w:t>
      </w:r>
    </w:p>
    <w:p>
      <w:pPr>
        <w:spacing w:before="0" w:after="0" w:line="408" w:lineRule="exact"/>
        <w:ind w:left="0" w:right="0" w:firstLine="576"/>
        <w:jc w:val="left"/>
      </w:pPr>
      <w:r>
        <w:rPr/>
        <w:t xml:space="preserve">(v) Elevators.</w:t>
      </w:r>
    </w:p>
    <w:p>
      <w:pPr>
        <w:spacing w:before="0" w:after="0" w:line="408" w:lineRule="exact"/>
        <w:ind w:left="0" w:right="0" w:firstLine="576"/>
        <w:jc w:val="left"/>
      </w:pPr>
      <w:r>
        <w:rPr/>
        <w:t xml:space="preserve">(b) The use of vapor products is permitted for tasting and sampling in indoor areas of retail outlets.</w:t>
      </w:r>
    </w:p>
    <w:p>
      <w:pPr>
        <w:spacing w:before="0" w:after="0" w:line="408" w:lineRule="exact"/>
        <w:ind w:left="0" w:right="0" w:firstLine="576"/>
        <w:jc w:val="left"/>
      </w:pPr>
      <w:r>
        <w:rPr/>
        <w:t xml:space="preserve">(2) Outdoor areas. The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SANCTIONS, AND ACTIONS AGAINST LICENSEES.</w:t>
      </w:r>
      <w:r>
        <w:t xml:space="preserve">  </w:t>
      </w: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 (3)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intending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proceedings under subsections (1) through (8) of this section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suspend or revoke a retailer's license issued under RCW 82.24.510(1)(b) </w:t>
      </w:r>
      <w:r>
        <w:rPr>
          <w:u w:val="single"/>
        </w:rPr>
        <w:t xml:space="preserve">or 82.26.150(1)(b)</w:t>
      </w:r>
      <w:r>
        <w:rPr/>
        <w:t xml:space="preserve"> held by a business at any location, or may impose a monetary penalty as set forth in subsection </w:t>
      </w:r>
      <w:r>
        <w:t>((</w:t>
      </w:r>
      <w:r>
        <w:rPr>
          <w:strike/>
        </w:rPr>
        <w:t xml:space="preserve">(2)</w:t>
      </w:r>
      <w:r>
        <w:t>))</w:t>
      </w:r>
      <w:r>
        <w:rPr/>
        <w:t xml:space="preserve"> </w:t>
      </w:r>
      <w:r>
        <w:rPr>
          <w:u w:val="single"/>
        </w:rPr>
        <w:t xml:space="preserve">(3)</w:t>
      </w:r>
      <w:r>
        <w:rPr/>
        <w:t xml:space="preserve"> of this section, if the liquor </w:t>
      </w:r>
      <w:r>
        <w:t>((</w:t>
      </w:r>
      <w:r>
        <w:rPr>
          <w:strike/>
        </w:rPr>
        <w:t xml:space="preserve">control</w:t>
      </w:r>
      <w:r>
        <w:t>))</w:t>
      </w:r>
      <w:r>
        <w:rPr/>
        <w:t xml:space="preserve"> </w:t>
      </w:r>
      <w:r>
        <w:rPr>
          <w:u w:val="single"/>
        </w:rPr>
        <w:t xml:space="preserve">and cannabis</w:t>
      </w:r>
      <w:r>
        <w:rPr/>
        <w:t xml:space="preserve"> board finds that the licensee has violated RCW 26.28.080, 70.155.020, 70.155.030, 70.155.040, 70.155.050, 70.155.070, or 70.155.090.</w:t>
      </w:r>
    </w:p>
    <w:p>
      <w:pPr>
        <w:spacing w:before="0" w:after="0" w:line="408" w:lineRule="exact"/>
        <w:ind w:left="0" w:right="0" w:firstLine="576"/>
        <w:jc w:val="left"/>
      </w:pPr>
      <w:r>
        <w:rPr/>
        <w:t xml:space="preserve">(2) </w:t>
      </w:r>
      <w:r>
        <w:rPr>
          <w:u w:val="single"/>
        </w:rPr>
        <w:t xml:space="preserve">Any retailer's licenses issued under section 5 of this act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u w:val="single"/>
        </w:rPr>
        <w:t xml:space="preserve">(3)</w:t>
      </w:r>
      <w:r>
        <w:rPr/>
        <w:t xml:space="preserve"> The sanctions that the liquor </w:t>
      </w:r>
      <w:r>
        <w:t>((</w:t>
      </w:r>
      <w:r>
        <w:rPr>
          <w:strike/>
        </w:rPr>
        <w:t xml:space="preserve">control</w:t>
      </w:r>
      <w:r>
        <w:t>))</w:t>
      </w:r>
      <w:r>
        <w:rPr/>
        <w:t xml:space="preserve"> </w:t>
      </w:r>
      <w:r>
        <w:rPr>
          <w:u w:val="single"/>
        </w:rPr>
        <w:t xml:space="preserve">and cannabis</w:t>
      </w:r>
      <w:r>
        <w:rPr/>
        <w:t xml:space="preserve"> board may impose against a person licensed under RCW 82.24.530 </w:t>
      </w:r>
      <w:r>
        <w:rPr>
          <w:u w:val="single"/>
        </w:rPr>
        <w:t xml:space="preserve">or 82.26.170</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(b) </w:t>
      </w:r>
      <w:r>
        <w:rPr>
          <w:u w:val="single"/>
        </w:rPr>
        <w:t xml:space="preserve">If the board finds that a person licensed under chapter 82.24 or 82.26 RCW and section 5 of this act has violated RCW 26.28.080, each subsequent violation of either of the person's licenses counts as an additional violation within that three-year period.</w:t>
      </w:r>
    </w:p>
    <w:p>
      <w:pPr>
        <w:spacing w:before="0" w:after="0" w:line="408" w:lineRule="exact"/>
        <w:ind w:left="0" w:right="0" w:firstLine="576"/>
        <w:jc w:val="left"/>
      </w:pPr>
      <w:r>
        <w:rPr>
          <w:u w:val="single"/>
        </w:rPr>
        <w:t xml:space="preserve">(c)</w:t>
      </w:r>
      <w:r>
        <w:rPr/>
        <w:t xml:space="preserve"> For violations of RCW 70.155.030, a monetary penalty in the amount of one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liquor </w:t>
      </w:r>
      <w:r>
        <w:t>((</w:t>
      </w:r>
      <w:r>
        <w:rPr>
          <w:strike/>
        </w:rPr>
        <w:t xml:space="preserve">control</w:t>
      </w:r>
      <w:r>
        <w:t>))</w:t>
      </w:r>
      <w:r>
        <w:rPr/>
        <w:t xml:space="preserve"> </w:t>
      </w:r>
      <w:r>
        <w:rPr>
          <w:u w:val="single"/>
        </w:rPr>
        <w:t xml:space="preserve">and cannabis</w:t>
      </w:r>
      <w:r>
        <w:rPr/>
        <w:t xml:space="preserve"> board may impose a monetary penalty upon any person other than a licensed cigarette </w:t>
      </w:r>
      <w:r>
        <w:rPr>
          <w:u w:val="single"/>
        </w:rPr>
        <w:t xml:space="preserve">or tobacco product</w:t>
      </w:r>
      <w:r>
        <w:rPr/>
        <w:t xml:space="preserve"> retailer if the liquor </w:t>
      </w:r>
      <w:r>
        <w:t>((</w:t>
      </w:r>
      <w:r>
        <w:rPr>
          <w:strike/>
        </w:rPr>
        <w:t xml:space="preserve">control</w:t>
      </w:r>
      <w:r>
        <w:t>))</w:t>
      </w:r>
      <w:r>
        <w:rPr/>
        <w:t xml:space="preserve"> </w:t>
      </w:r>
      <w:r>
        <w:rPr>
          <w:u w:val="single"/>
        </w:rPr>
        <w:t xml:space="preserve">and cannabis</w:t>
      </w:r>
      <w:r>
        <w:rPr/>
        <w:t xml:space="preserve"> board finds that the person has violated RCW 26.28.080, 70.155.020, 70.155.030, 70.155.040, 70.155.050, 70.155.070, or 70.155.090.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monetary penalty that the liquor </w:t>
      </w:r>
      <w:r>
        <w:t>((</w:t>
      </w:r>
      <w:r>
        <w:rPr>
          <w:strike/>
        </w:rPr>
        <w:t xml:space="preserve">control</w:t>
      </w:r>
      <w:r>
        <w:t>))</w:t>
      </w:r>
      <w:r>
        <w:rPr/>
        <w:t xml:space="preserve"> </w:t>
      </w:r>
      <w:r>
        <w:rPr>
          <w:u w:val="single"/>
        </w:rPr>
        <w:t xml:space="preserve">and cannabis</w:t>
      </w:r>
      <w:r>
        <w:rPr/>
        <w:t xml:space="preserve"> board may impose based upon one or more findings under subsection </w:t>
      </w:r>
      <w:r>
        <w:t>((</w:t>
      </w:r>
      <w:r>
        <w:rPr>
          <w:strike/>
        </w:rPr>
        <w:t xml:space="preserve">(3)</w:t>
      </w:r>
      <w:r>
        <w:t>))</w:t>
      </w:r>
      <w:r>
        <w:rPr/>
        <w:t xml:space="preserve"> </w:t>
      </w:r>
      <w:r>
        <w:rPr>
          <w:u w:val="single"/>
        </w:rPr>
        <w:t xml:space="preserve">(4)</w:t>
      </w:r>
      <w:r>
        <w:rPr/>
        <w:t xml:space="preserve">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fifty</w:t>
      </w:r>
      <w:r>
        <w:t>))</w:t>
      </w:r>
      <w:r>
        <w:rPr/>
        <w:t xml:space="preserve"> </w:t>
      </w:r>
      <w:r>
        <w:rPr>
          <w:u w:val="single"/>
        </w:rPr>
        <w:t xml:space="preserve">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liquor </w:t>
      </w:r>
      <w:r>
        <w:t>((</w:t>
      </w:r>
      <w:r>
        <w:rPr>
          <w:strike/>
        </w:rPr>
        <w:t xml:space="preserve">control</w:t>
      </w:r>
      <w:r>
        <w:t>))</w:t>
      </w:r>
      <w:r>
        <w:rPr/>
        <w:t xml:space="preserve"> </w:t>
      </w:r>
      <w:r>
        <w:rPr>
          <w:u w:val="single"/>
        </w:rPr>
        <w:t xml:space="preserve">and cannabis</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liquor </w:t>
      </w:r>
      <w:r>
        <w:t>((</w:t>
      </w:r>
      <w:r>
        <w:rPr>
          <w:strike/>
        </w:rPr>
        <w:t xml:space="preserve">control</w:t>
      </w:r>
      <w:r>
        <w:t>))</w:t>
      </w:r>
      <w:r>
        <w:rPr/>
        <w:t xml:space="preserve"> </w:t>
      </w:r>
      <w:r>
        <w:rPr>
          <w:u w:val="single"/>
        </w:rPr>
        <w:t xml:space="preserve">and cannabis</w:t>
      </w:r>
      <w:r>
        <w:rPr/>
        <w:t xml:space="preserve"> board may issue a cease and desist order to any person who is found by the liquor </w:t>
      </w:r>
      <w:r>
        <w:t>((</w:t>
      </w:r>
      <w:r>
        <w:rPr>
          <w:strike/>
        </w:rPr>
        <w:t xml:space="preserve">control</w:t>
      </w:r>
      <w:r>
        <w:t>))</w:t>
      </w:r>
      <w:r>
        <w:rPr/>
        <w:t xml:space="preserve"> </w:t>
      </w:r>
      <w:r>
        <w:rPr>
          <w:u w:val="single"/>
        </w:rPr>
        <w:t xml:space="preserve">and cannabis</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 </w:t>
      </w:r>
      <w:r>
        <w:rPr>
          <w:u w:val="single"/>
        </w:rPr>
        <w:t xml:space="preserve">or 82.26.190</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liquor </w:t>
      </w:r>
      <w:r>
        <w:t>((</w:t>
      </w:r>
      <w:r>
        <w:rPr>
          <w:strike/>
        </w:rPr>
        <w:t xml:space="preserve">control</w:t>
      </w:r>
      <w:r>
        <w:t>))</w:t>
      </w:r>
      <w:r>
        <w:rPr/>
        <w:t xml:space="preserve"> </w:t>
      </w:r>
      <w:r>
        <w:rPr>
          <w:u w:val="single"/>
        </w:rPr>
        <w:t xml:space="preserve">and cannabis</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82.26.190</w:t>
      </w:r>
      <w:r>
        <w:rPr/>
        <w:t xml:space="preserve"> or this chapter. The liquor </w:t>
      </w:r>
      <w:r>
        <w:t>((</w:t>
      </w:r>
      <w:r>
        <w:rPr>
          <w:strike/>
        </w:rPr>
        <w:t xml:space="preserve">control</w:t>
      </w:r>
      <w:r>
        <w:t>))</w:t>
      </w:r>
      <w:r>
        <w:rPr/>
        <w:t xml:space="preserve"> </w:t>
      </w:r>
      <w:r>
        <w:rPr>
          <w:u w:val="single"/>
        </w:rPr>
        <w:t xml:space="preserve">and cannabis</w:t>
      </w:r>
      <w:r>
        <w:rPr/>
        <w:t xml:space="preserve"> board may initiate legal action to collect civil penalties imposed under this chapter if the same have not been paid within thirty days after imposition of such penalties. In any action filed by the liquor </w:t>
      </w:r>
      <w:r>
        <w:t>((</w:t>
      </w:r>
      <w:r>
        <w:rPr>
          <w:strike/>
        </w:rPr>
        <w:t xml:space="preserve">control</w:t>
      </w:r>
      <w:r>
        <w:t>))</w:t>
      </w:r>
      <w:r>
        <w:rPr/>
        <w:t xml:space="preserve"> </w:t>
      </w:r>
      <w:r>
        <w:rPr>
          <w:u w:val="single"/>
        </w:rPr>
        <w:t xml:space="preserve">and cannabis</w:t>
      </w:r>
      <w:r>
        <w:rPr/>
        <w:t xml:space="preserve"> board under this chapter, the court may, in addition to any other relief, award the liquor </w:t>
      </w:r>
      <w:r>
        <w:t>((</w:t>
      </w:r>
      <w:r>
        <w:rPr>
          <w:strike/>
        </w:rPr>
        <w:t xml:space="preserve">control</w:t>
      </w:r>
      <w:r>
        <w:t>))</w:t>
      </w:r>
      <w:r>
        <w:rPr/>
        <w:t xml:space="preserve"> </w:t>
      </w:r>
      <w:r>
        <w:rPr>
          <w:u w:val="single"/>
        </w:rPr>
        <w:t xml:space="preserve">and cannabis</w:t>
      </w:r>
      <w:r>
        <w:rPr/>
        <w:t xml:space="preserve"> board reasonable attorneys' fees and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All proceedings under subsections (1) through </w:t>
      </w:r>
      <w:r>
        <w:t>((</w:t>
      </w:r>
      <w:r>
        <w:rPr>
          <w:strike/>
        </w:rPr>
        <w:t xml:space="preserve">(6)</w:t>
      </w:r>
      <w:r>
        <w:t>))</w:t>
      </w:r>
      <w:r>
        <w:rPr/>
        <w:t xml:space="preserve"> </w:t>
      </w:r>
      <w:r>
        <w:rPr>
          <w:u w:val="single"/>
        </w:rPr>
        <w:t xml:space="preserve">(7)</w:t>
      </w:r>
      <w:r>
        <w:rPr/>
        <w:t xml:space="preserve"> of this section shall be conducted in accordance with chapter 34.05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liquor </w:t>
      </w:r>
      <w:r>
        <w:t>((</w:t>
      </w:r>
      <w:r>
        <w:rPr>
          <w:strike/>
        </w:rPr>
        <w:t xml:space="preserve">control</w:t>
      </w:r>
      <w:r>
        <w:t>))</w:t>
      </w:r>
      <w:r>
        <w:rPr/>
        <w:t xml:space="preserve"> </w:t>
      </w:r>
      <w:r>
        <w:rPr>
          <w:u w:val="single"/>
        </w:rPr>
        <w:t xml:space="preserve">and cannabis</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LIQUOR AND CANNABIS BOARD AUTHORITY.</w:t>
      </w:r>
      <w:r>
        <w:t xml:space="preserve">  </w:t>
      </w: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SOURCE AND USE OF FUNDS.</w:t>
      </w:r>
      <w:r>
        <w:t xml:space="preserve">  </w:t>
      </w:r>
      <w:r>
        <w:rPr/>
        <w:t xml:space="preserve">All license fees collected and funds collected by the board from the imposition of monetary penalties pursuant to this chapter must be deposited into the youth tobacco and vapor products prevention account created in RCW 70.155.120.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a motor carrier or a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spacing w:before="0" w:after="0" w:line="408" w:lineRule="exact"/>
        <w:ind w:left="0" w:right="0" w:firstLine="576"/>
        <w:jc w:val="left"/>
      </w:pPr>
      <w:r>
        <w:rPr/>
        <w:t xml:space="preserve">(1) A fee of </w:t>
      </w:r>
      <w:r>
        <w:t>((</w:t>
      </w:r>
      <w:r>
        <w:rPr>
          <w:strike/>
        </w:rPr>
        <w:t xml:space="preserve">ninety-three</w:t>
      </w:r>
      <w:r>
        <w:t>))</w:t>
      </w:r>
      <w:r>
        <w:rPr/>
        <w:t xml:space="preserve"> </w:t>
      </w:r>
      <w:r>
        <w:rPr>
          <w:u w:val="single"/>
        </w:rPr>
        <w:t xml:space="preserve">one hundred seventy-five</w:t>
      </w:r>
      <w:r>
        <w:rPr/>
        <w:t xml:space="preserve"> dollars shall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0" w:after="0" w:line="408" w:lineRule="exact"/>
        <w:ind w:left="0" w:right="0" w:firstLine="576"/>
        <w:jc w:val="left"/>
      </w:pPr>
      <w:r>
        <w:rPr>
          <w:u w:val="single"/>
        </w:rPr>
        <w:t xml:space="preserve">(3) A retailer applying for, or renewing, both a retailer's license under RCW 82.26.170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issue subpoenas in connection with any investigation, hearing, or proceeding for the production of books, records, and documents held under this chapter or chapters 70.155, 70.158, </w:t>
      </w:r>
      <w:r>
        <w:rPr>
          <w:u w:val="single"/>
        </w:rPr>
        <w:t xml:space="preserve">70.--- (the new chapter created in section 31 of this act),</w:t>
      </w:r>
      <w:r>
        <w:rPr/>
        <w:t xml:space="preserve"> 82.24, and 82.26 RCW,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person who holds a license issued under chapter 82.24 or 82.26 RCW or section 5 of this act must conduct the business and maintain the premises in compliance with Titles 9 and 9A RCW and chapter 69.50 RCW.</w:t>
      </w:r>
    </w:p>
    <w:p>
      <w:pPr>
        <w:spacing w:before="0" w:after="0" w:line="408" w:lineRule="exact"/>
        <w:ind w:left="0" w:right="0" w:firstLine="576"/>
        <w:jc w:val="left"/>
      </w:pPr>
      <w:r>
        <w:rPr/>
        <w:t xml:space="preserve">(2) The board may revoke or suspend a license issued under chapter 82.24 or 82.26 RCW or section 5 of this act upon sufficient cause showing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3 through 8, 10 through 22, and 24 through 26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5 through 10 and 28 of this act take effect thirty days after the Washington state liquor and cannabis board prescribes the form for an application for a license required under section 6 of this act.</w:t>
      </w:r>
    </w:p>
    <w:p>
      <w:pPr>
        <w:spacing w:before="0" w:after="0" w:line="408" w:lineRule="exact"/>
        <w:ind w:left="0" w:right="0" w:firstLine="576"/>
        <w:jc w:val="left"/>
      </w:pPr>
      <w:r>
        <w:rPr/>
        <w:t xml:space="preserve">(2) The Washington state liquor and cannabis board must provide written notice of the effective date of sections 5 through 10 and 28 of this act to affected parties, the chief clerk of the house of representatives, the secretary of the senate, the office of the code reviser, and others as deemed appropriate by the department."</w:t>
      </w:r>
    </w:p>
    <w:p>
      <w:pPr>
        <w:spacing w:before="480" w:after="0" w:line="408" w:lineRule="exact"/>
      </w:pPr>
      <w:r>
        <w:rPr>
          <w:b/>
          <w:u w:val="single"/>
        </w:rPr>
        <w:t xml:space="preserve">SSB 6328</w:t>
      </w:r>
      <w:r>
        <w:t xml:space="preserve"> -</w:t>
      </w:r>
      <w:r>
        <w:t xml:space="preserve"> </w:t>
        <w:t xml:space="preserve">S AMD</w:t>
      </w:r>
      <w:r>
        <w:t xml:space="preserve"> </w:t>
      </w:r>
      <w:r>
        <w:rPr>
          <w:b/>
        </w:rPr>
        <w:t xml:space="preserve">763</w:t>
      </w:r>
    </w:p>
    <w:p>
      <w:pPr>
        <w:spacing w:before="0" w:after="0" w:line="408" w:lineRule="exact"/>
        <w:ind w:left="0" w:right="0" w:firstLine="576"/>
        <w:jc w:val="left"/>
      </w:pPr>
      <w:r>
        <w:rPr/>
        <w:t xml:space="preserve">By Senator Dammeier</w:t>
      </w:r>
    </w:p>
    <w:p>
      <w:pPr>
        <w:jc w:val="right"/>
      </w:pPr>
      <w:r>
        <w:rPr>
          <w:b/>
        </w:rPr>
        <w:t xml:space="preserve">ADOPTED 03/28/2016</w:t>
      </w:r>
    </w:p>
    <w:p>
      <w:pPr>
        <w:spacing w:before="0" w:after="0" w:line="408" w:lineRule="exact"/>
        <w:ind w:left="0" w:right="0" w:firstLine="576"/>
        <w:jc w:val="left"/>
      </w:pPr>
      <w:r>
        <w:rPr/>
        <w:t xml:space="preserve">On page 1, line 1 of the title, after "Relating to" strike the remainder of the title and insert "youth vapor product substance use prevention, and vapor product regulation, without permitting a tax on the sale or production of vapor products; amending RCW 26.28.080, 70.155.120, 82.24.530, 70.155.100, 82.26.170, and 66.08.145; adding a new section to chapter 70.155 RCW; adding a new chapter to Title 70 RCW; prescribing penalties; providing a contingent effective date; and providing a contingent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c8e46138c64387" /></Relationships>
</file>