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fea75edfab4031" /></Relationships>
</file>

<file path=word/document.xml><?xml version="1.0" encoding="utf-8"?>
<w:document xmlns:w="http://schemas.openxmlformats.org/wordprocessingml/2006/main">
  <w:body>
    <w:p>
      <w:r>
        <w:t>H-0679.1</w:t>
      </w:r>
    </w:p>
    <w:p>
      <w:pPr>
        <w:jc w:val="center"/>
      </w:pPr>
      <w:r>
        <w:t>_______________________________________________</w:t>
      </w:r>
    </w:p>
    <w:p/>
    <w:p>
      <w:pPr>
        <w:jc w:val="center"/>
      </w:pPr>
      <w:r>
        <w:rPr>
          <w:b/>
        </w:rPr>
        <w:t>HOUSE BILL 1110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Reykdal</w:t>
      </w:r>
    </w:p>
    <w:p/>
    <w:p>
      <w:r>
        <w:rPr>
          <w:t xml:space="preserve">Prefiled 01/09/15.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parental responsibility; and amending RCW 26.09.187.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and</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is opposed to mutual decision making, and such opposition is reasonable based on the criteria in (c) of this subsection.</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the parents have a demonstrated ability and desire to cooperate with one another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The child's residential schedule shall be consistent with RCW 26.09.191. Where the limitations of RCW 26.09.191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rPr/>
        <w:t xml:space="preserve">(vi)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rPr/>
        <w:t xml:space="preserve">(vii) Each parent's employment schedule, and shall make accommodations consistent with those schedules.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t>
      </w:r>
      <w:r>
        <w:t>((</w:t>
      </w:r>
      <w:r>
        <w:rPr>
          <w:strike/>
        </w:rPr>
        <w:t xml:space="preserve">Where the limitations of RCW 26.09.191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r>
        <w:t>))</w:t>
      </w:r>
      <w:r>
        <w:rPr>
          <w:u w:val="single"/>
        </w:rPr>
        <w:t xml:space="preserve">(i) There is a presumption that it is in the best interests of the child to establish a shared residential schedule that provides each parent with substantially equal time and contact with the child unless:</w:t>
      </w:r>
    </w:p>
    <w:p>
      <w:pPr>
        <w:spacing w:before="0" w:after="0" w:line="408" w:lineRule="exact"/>
        <w:ind w:left="0" w:right="0" w:firstLine="576"/>
        <w:jc w:val="left"/>
      </w:pPr>
      <w:r>
        <w:rPr>
          <w:u w:val="single"/>
        </w:rPr>
        <w:t xml:space="preserve">(A) The limitations of RCW 26.09.191 are dispositive of the child's residential schedule; or</w:t>
      </w:r>
    </w:p>
    <w:p>
      <w:pPr>
        <w:spacing w:before="0" w:after="0" w:line="408" w:lineRule="exact"/>
        <w:ind w:left="0" w:right="0" w:firstLine="576"/>
        <w:jc w:val="left"/>
      </w:pPr>
      <w:r>
        <w:rPr>
          <w:u w:val="single"/>
        </w:rPr>
        <w:t xml:space="preserve">(B) The parents have agreed on a parenting plan that allocates primary residential placement to one parent.</w:t>
      </w:r>
    </w:p>
    <w:p>
      <w:pPr>
        <w:spacing w:before="0" w:after="0" w:line="408" w:lineRule="exact"/>
        <w:ind w:left="0" w:right="0" w:firstLine="576"/>
        <w:jc w:val="left"/>
      </w:pPr>
      <w:r>
        <w:rPr>
          <w:u w:val="single"/>
        </w:rPr>
        <w:t xml:space="preserve">(ii) A parent alleging that a shared residential schedule that provides each parent with substantially equal time and contact with the child would not be in the best interests of the child has the burden of establishing the allegation by a preponderance of the evidence.</w:t>
      </w:r>
    </w:p>
    <w:p>
      <w:pPr>
        <w:spacing w:before="0" w:after="0" w:line="408" w:lineRule="exact"/>
        <w:ind w:left="0" w:right="0" w:firstLine="576"/>
        <w:jc w:val="left"/>
      </w:pPr>
      <w:r>
        <w:rPr>
          <w:u w:val="single"/>
        </w:rPr>
        <w:t xml:space="preserve">(iii) If the court does not enter a parenting plan providing for a shared residential schedule that provides each parent with substantially equal time and contact with the child, the court shall enter written findings stating its reasons, including the facts supporting any finding that a shared residential schedule is not in the best interests of the child.</w:t>
      </w:r>
    </w:p>
    <w:p>
      <w:pPr>
        <w:spacing w:before="0" w:after="0" w:line="408" w:lineRule="exact"/>
        <w:ind w:left="0" w:right="0" w:firstLine="576"/>
        <w:jc w:val="left"/>
      </w:pPr>
      <w:r>
        <w:rPr/>
        <w:t xml:space="preserve">(c)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
      <w:pPr>
        <w:jc w:val="center"/>
      </w:pPr>
      <w:r>
        <w:rPr>
          <w:b/>
        </w:rPr>
        <w:t>--- END ---</w:t>
      </w:r>
    </w:p>
    <w:sectPr>
      <w:pgNumType w:start="1"/>
      <w:footerReference xmlns:r="http://schemas.openxmlformats.org/officeDocument/2006/relationships" r:id="Rcec38cc84b214f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1e9ef456a9447b" /><Relationship Type="http://schemas.openxmlformats.org/officeDocument/2006/relationships/footer" Target="/word/footer.xml" Id="Rcec38cc84b214f92" /></Relationships>
</file>