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9564aa3ee40a0" /></Relationships>
</file>

<file path=word/document.xml><?xml version="1.0" encoding="utf-8"?>
<w:document xmlns:w="http://schemas.openxmlformats.org/wordprocessingml/2006/main">
  <w:body>
    <w:p>
      <w:r>
        <w:t>Z-0279.5</w:t>
      </w:r>
    </w:p>
    <w:p>
      <w:pPr>
        <w:jc w:val="center"/>
      </w:pPr>
      <w:r>
        <w:t>_______________________________________________</w:t>
      </w:r>
    </w:p>
    <w:p/>
    <w:p>
      <w:pPr>
        <w:jc w:val="center"/>
      </w:pPr>
      <w:r>
        <w:rPr>
          <w:b/>
        </w:rPr>
        <w:t>HOUSE BILL 1297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and Fey; by request of Governor Inslee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2014 c 222 ss 207, 208, 209, 215, 219, 221, 307, 309, 401, 402, 403, 404, 405, 406, and 407 (uncodified); adding a new section to 2013 c 306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2013-2015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2014 c 222 s 207 (uncodified) is amended to read as follows:</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$366,805,000</w:t>
      </w:r>
      <w:r>
        <w:t>))</w:t>
      </w:r>
    </w:p>
    <w:p>
      <w:pPr>
        <w:spacing w:before="0" w:after="0" w:line="408" w:lineRule="exact"/>
        <w:ind w:left="0" w:right="0" w:firstLine="0"/>
        <w:jc w:val="left"/>
        <w:tabs>
          <w:tab w:val="right" w:leader="none" w:pos="9936"/>
        </w:tabs>
      </w:pPr>
      <w:r>
        <w:tab/>
      </w:r>
      <w:r>
        <w:rPr>
          <w:u w:val="single"/>
        </w:rPr>
        <w:t xml:space="preserve">$366,594,000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$11,067,000</w:t>
      </w:r>
      <w:r>
        <w:t>))</w:t>
      </w:r>
    </w:p>
    <w:p>
      <w:pPr>
        <w:spacing w:before="0" w:after="0" w:line="408" w:lineRule="exact"/>
        <w:ind w:left="0" w:right="0" w:firstLine="0"/>
        <w:jc w:val="left"/>
        <w:tabs>
          <w:tab w:val="right" w:leader="none" w:pos="9936"/>
        </w:tabs>
      </w:pPr>
      <w:r>
        <w:tab/>
      </w:r>
      <w:r>
        <w:rPr>
          <w:u w:val="single"/>
        </w:rPr>
        <w:t xml:space="preserve">$11,069,000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$3,572,000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spacing w:before="0" w:after="0" w:line="408" w:lineRule="exact"/>
        <w:ind w:left="0" w:right="0" w:firstLine="0"/>
        <w:jc w:val="left"/>
        <w:tabs>
          <w:tab w:val="right" w:leader="none" w:pos="9936"/>
        </w:tabs>
      </w:pPr>
      <w:r>
        <w:tab/>
      </w:r>
      <w:r>
        <w:rPr>
          <w:u w:val="single"/>
        </w:rPr>
        <w:t xml:space="preserve">$19,272,000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$401,348,000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spacing w:before="0" w:after="0" w:line="408" w:lineRule="exact"/>
        <w:ind w:left="0" w:right="0" w:firstLine="576"/>
        <w:jc w:val="left"/>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spacing w:before="0" w:after="0" w:line="408" w:lineRule="exact"/>
        <w:ind w:left="0" w:right="0" w:firstLine="576"/>
        <w:jc w:val="left"/>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(4) </w:t>
      </w:r>
      <w:r>
        <w:t>((</w:t>
      </w:r>
      <w:r>
        <w:rPr>
          <w:strike/>
        </w:rPr>
        <w:t xml:space="preserve">$573,000</w:t>
      </w:r>
      <w:r>
        <w:t>))</w:t>
      </w:r>
      <w:r>
        <w:rPr>
          <w:u w:val="single"/>
        </w:rPr>
        <w:t xml:space="preserve">$569,000</w:t>
      </w:r>
      <w:r>
        <w:rPr/>
        <w:t xml:space="preserve">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spacing w:before="0" w:after="0" w:line="408" w:lineRule="exact"/>
        <w:ind w:left="0" w:right="0" w:firstLine="576"/>
        <w:jc w:val="left"/>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spacing w:before="0" w:after="0" w:line="408" w:lineRule="exact"/>
        <w:ind w:left="0" w:right="0" w:firstLine="576"/>
        <w:jc w:val="left"/>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$4,396,000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$867,000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spacing w:before="0" w:after="0" w:line="408" w:lineRule="exact"/>
        <w:ind w:left="0" w:right="0" w:firstLine="0"/>
        <w:jc w:val="left"/>
        <w:tabs>
          <w:tab w:val="right" w:leader="none" w:pos="9936"/>
        </w:tabs>
      </w:pPr>
      <w:r>
        <w:tab/>
      </w:r>
      <w:r>
        <w:rPr>
          <w:u w:val="single"/>
        </w:rPr>
        <w:t xml:space="preserve">$161,230,000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$4,363,000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spacing w:before="0" w:after="0" w:line="408" w:lineRule="exact"/>
        <w:ind w:left="0" w:right="0" w:firstLine="0"/>
        <w:jc w:val="left"/>
        <w:tabs>
          <w:tab w:val="right" w:leader="none" w:pos="9936"/>
        </w:tabs>
      </w:pPr>
      <w:r>
        <w:tab/>
      </w:r>
      <w:r>
        <w:rPr>
          <w:u w:val="single"/>
        </w:rPr>
        <w:t xml:space="preserve">$82,410,000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$2,871,000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$5,983,000</w:t>
      </w:r>
      <w:r>
        <w:t>))</w:t>
      </w:r>
    </w:p>
    <w:p>
      <w:pPr>
        <w:spacing w:before="0" w:after="0" w:line="408" w:lineRule="exact"/>
        <w:ind w:left="0" w:right="0" w:firstLine="0"/>
        <w:jc w:val="left"/>
        <w:tabs>
          <w:tab w:val="right" w:leader="none" w:pos="9936"/>
        </w:tabs>
      </w:pPr>
      <w:r>
        <w:tab/>
      </w:r>
      <w:r>
        <w:rPr>
          <w:u w:val="single"/>
        </w:rPr>
        <w:t xml:space="preserve">$6,481,000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spacing w:before="0" w:after="0" w:line="408" w:lineRule="exact"/>
        <w:ind w:left="0" w:right="0" w:firstLine="576"/>
        <w:jc w:val="left"/>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spacing w:before="0" w:after="0" w:line="408" w:lineRule="exact"/>
        <w:ind w:left="0" w:right="0" w:firstLine="576"/>
        <w:jc w:val="left"/>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spacing w:before="0" w:after="0" w:line="408" w:lineRule="exact"/>
        <w:ind w:left="0" w:right="0" w:firstLine="576"/>
        <w:jc w:val="left"/>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spacing w:before="0" w:after="0" w:line="408" w:lineRule="exact"/>
        <w:ind w:left="0" w:right="0" w:firstLine="576"/>
        <w:jc w:val="left"/>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spacing w:before="0" w:after="0" w:line="408" w:lineRule="exact"/>
        <w:ind w:left="0" w:right="0" w:firstLine="576"/>
        <w:jc w:val="left"/>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spacing w:before="0" w:after="0" w:line="408" w:lineRule="exact"/>
        <w:ind w:left="0" w:right="0" w:firstLine="576"/>
        <w:jc w:val="left"/>
      </w:pPr>
      <w:r>
        <w:rPr/>
        <w:t xml:space="preserve">(9) The appropriation in this section reflects the department charging an amount sufficient to cover the full cost of providing the data requested under RCW 46.12.630(1)(b).</w:t>
      </w:r>
    </w:p>
    <w:p>
      <w:pPr>
        <w:spacing w:before="0" w:after="0" w:line="408" w:lineRule="exact"/>
        <w:ind w:left="0" w:right="0" w:firstLine="576"/>
        <w:jc w:val="left"/>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spacing w:before="0" w:after="0" w:line="408" w:lineRule="exact"/>
        <w:ind w:left="0" w:right="0" w:firstLine="576"/>
        <w:jc w:val="left"/>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spacing w:before="0" w:after="0" w:line="408" w:lineRule="exact"/>
        <w:ind w:left="0" w:right="0" w:firstLine="576"/>
        <w:jc w:val="left"/>
      </w:pPr>
      <w:r>
        <w:rPr/>
        <w:t xml:space="preserve">(c) The strategic plan must include:</w:t>
      </w:r>
    </w:p>
    <w:p>
      <w:pPr>
        <w:spacing w:before="0" w:after="0" w:line="408" w:lineRule="exact"/>
        <w:ind w:left="0" w:right="0" w:firstLine="576"/>
        <w:jc w:val="left"/>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spacing w:before="0" w:after="0" w:line="408" w:lineRule="exact"/>
        <w:ind w:left="0" w:right="0" w:firstLine="576"/>
        <w:jc w:val="left"/>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spacing w:before="0" w:after="0" w:line="408" w:lineRule="exact"/>
        <w:ind w:left="0" w:right="0" w:firstLine="576"/>
        <w:jc w:val="left"/>
      </w:pPr>
      <w:r>
        <w:rPr/>
        <w:t xml:space="preserve">(d) The work group must convene by July 1, 2013, and terminate by December 1, 2013.</w:t>
      </w:r>
    </w:p>
    <w:p>
      <w:pPr>
        <w:spacing w:before="0" w:after="0" w:line="408" w:lineRule="exact"/>
        <w:ind w:left="0" w:right="0" w:firstLine="576"/>
        <w:jc w:val="left"/>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spacing w:before="0" w:after="0" w:line="408" w:lineRule="exact"/>
        <w:ind w:left="0" w:right="0" w:firstLine="576"/>
        <w:jc w:val="left"/>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spacing w:before="0" w:after="0" w:line="408" w:lineRule="exact"/>
        <w:ind w:left="0" w:right="0" w:firstLine="576"/>
        <w:jc w:val="left"/>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spacing w:before="0" w:after="0" w:line="408" w:lineRule="exact"/>
        <w:ind w:left="0" w:right="0" w:firstLine="576"/>
        <w:jc w:val="left"/>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spacing w:before="0" w:after="0" w:line="408" w:lineRule="exact"/>
        <w:ind w:left="0" w:right="0" w:firstLine="576"/>
        <w:jc w:val="left"/>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$34,267,000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$4,156,000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$25,007,000</w:t>
      </w:r>
      <w:r>
        <w:t>))</w:t>
      </w:r>
    </w:p>
    <w:p>
      <w:pPr>
        <w:spacing w:before="0" w:after="0" w:line="408" w:lineRule="exact"/>
        <w:ind w:left="0" w:right="0" w:firstLine="0"/>
        <w:jc w:val="left"/>
        <w:tabs>
          <w:tab w:val="right" w:leader="none" w:pos="9936"/>
        </w:tabs>
      </w:pPr>
      <w:r>
        <w:tab/>
      </w:r>
      <w:r>
        <w:rPr>
          <w:u w:val="single"/>
        </w:rPr>
        <w:t xml:space="preserve">$26,298,000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$69,581,000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spacing w:before="0" w:after="0" w:line="408" w:lineRule="exact"/>
        <w:ind w:left="0" w:right="0" w:firstLine="576"/>
        <w:jc w:val="left"/>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spacing w:before="0" w:after="0" w:line="408" w:lineRule="exact"/>
        <w:ind w:left="0" w:right="0" w:firstLine="576"/>
        <w:jc w:val="left"/>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spacing w:before="0" w:after="0" w:line="408" w:lineRule="exact"/>
        <w:ind w:left="0" w:right="0" w:firstLine="576"/>
        <w:jc w:val="left"/>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w:t>
      </w:r>
      <w:r>
        <w:t>((</w:t>
      </w:r>
      <w:r>
        <w:rPr>
          <w:strike/>
        </w:rPr>
        <w:t xml:space="preserve">-</w:t>
      </w:r>
      <w:r>
        <w:t>))</w:t>
      </w:r>
      <w:r>
        <w:rPr/>
        <w:t xml:space="preserve">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w:t>
      </w:r>
      <w:r>
        <w:t>((</w:t>
      </w:r>
      <w:r>
        <w:rPr>
          <w:strike/>
        </w:rPr>
        <w:t xml:space="preserve">-</w:t>
      </w:r>
      <w:r>
        <w:t>))</w:t>
      </w:r>
      <w:r>
        <w:rPr/>
        <w:t xml:space="preserve">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(5) $4,156,000 of the state route number 520 civil penalties account</w:t>
      </w:r>
      <w:r>
        <w:rPr>
          <w:rFonts w:ascii="Times New Roman" w:hAnsi="Times New Roman"/>
        </w:rPr>
        <w:t xml:space="preserve">—</w:t>
      </w:r>
      <w:r>
        <w:rPr/>
        <w:t xml:space="preserve">state appropriation and $1,039,000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spacing w:before="0" w:after="0" w:line="408" w:lineRule="exact"/>
        <w:ind w:left="0" w:right="0" w:firstLine="576"/>
        <w:jc w:val="left"/>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spacing w:before="0" w:after="0" w:line="408" w:lineRule="exact"/>
        <w:ind w:left="0" w:right="0" w:firstLine="576"/>
        <w:jc w:val="left"/>
      </w:pPr>
      <w:r>
        <w:rPr/>
        <w:t xml:space="preserve">(b)(i) The department shall develop a plan that addresses:</w:t>
      </w:r>
    </w:p>
    <w:p>
      <w:pPr>
        <w:spacing w:before="0" w:after="0" w:line="408" w:lineRule="exact"/>
        <w:ind w:left="0" w:right="0" w:firstLine="576"/>
        <w:jc w:val="left"/>
      </w:pPr>
      <w:r>
        <w:rPr/>
        <w:t xml:space="preserve">(A) A phased implementation approach, beginning with "Good To Go" as a payment option for ferry users;</w:t>
      </w:r>
    </w:p>
    <w:p>
      <w:pPr>
        <w:spacing w:before="0" w:after="0" w:line="408" w:lineRule="exact"/>
        <w:ind w:left="0" w:right="0" w:firstLine="576"/>
        <w:jc w:val="left"/>
      </w:pPr>
      <w:r>
        <w:rPr/>
        <w:t xml:space="preserve">(B) The feasibility, schedule, and cost of creating a single account-based system for toll road and ferry users;</w:t>
      </w:r>
    </w:p>
    <w:p>
      <w:pPr>
        <w:spacing w:before="0" w:after="0" w:line="408" w:lineRule="exact"/>
        <w:ind w:left="0" w:right="0" w:firstLine="576"/>
        <w:jc w:val="left"/>
      </w:pPr>
      <w:r>
        <w:rPr/>
        <w:t xml:space="preserve">(C) Transitioning customer service currently provided by the marine division to the statewide tolling customer service center; and</w:t>
      </w:r>
    </w:p>
    <w:p>
      <w:pPr>
        <w:spacing w:before="0" w:after="0" w:line="408" w:lineRule="exact"/>
        <w:ind w:left="0" w:right="0" w:firstLine="576"/>
        <w:jc w:val="left"/>
      </w:pPr>
      <w:r>
        <w:rPr/>
        <w:t xml:space="preserve">(D) Transitioning existing and planned ferry reservation system support from the marine division to the statewide tolling customer service center.</w:t>
      </w:r>
    </w:p>
    <w:p>
      <w:pPr>
        <w:spacing w:before="0" w:after="0" w:line="408" w:lineRule="exact"/>
        <w:ind w:left="0" w:right="0" w:firstLine="576"/>
        <w:jc w:val="left"/>
      </w:pPr>
      <w:r>
        <w:rPr/>
        <w:t xml:space="preserve">(ii) The plan must be provided to the office of financial management and the transportation committees of the legislature by January 14, 2014.</w:t>
      </w:r>
    </w:p>
    <w:p>
      <w:pPr>
        <w:spacing w:before="0" w:after="0" w:line="408" w:lineRule="exact"/>
        <w:ind w:left="0" w:right="0" w:firstLine="576"/>
        <w:jc w:val="left"/>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spacing w:before="0" w:after="0" w:line="408" w:lineRule="exact"/>
        <w:ind w:left="0" w:right="0" w:firstLine="576"/>
        <w:jc w:val="left"/>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spacing w:before="0" w:after="0" w:line="408" w:lineRule="exact"/>
        <w:ind w:left="0" w:right="0" w:firstLine="576"/>
        <w:jc w:val="left"/>
      </w:pPr>
      <w:r>
        <w:rPr/>
        <w:t xml:space="preserve">(11) $1,060,000 of the Tacoma </w:t>
      </w:r>
      <w:r>
        <w:rPr>
          <w:u w:val="single"/>
        </w:rPr>
        <w:t xml:space="preserve">N</w:t>
      </w:r>
      <w:r>
        <w:rPr/>
        <w:t xml:space="preserve">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w:t>
      </w:r>
      <w:r>
        <w:rPr>
          <w:u w:val="single"/>
        </w:rPr>
        <w:t xml:space="preserve">N</w:t>
      </w:r>
      <w:r>
        <w:rPr/>
        <w:t xml:space="preserve">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spacing w:before="0" w:after="0" w:line="408" w:lineRule="exact"/>
        <w:ind w:left="0" w:right="0" w:firstLine="0"/>
        <w:jc w:val="left"/>
        <w:tabs>
          <w:tab w:val="right" w:leader="none" w:pos="9936"/>
        </w:tabs>
      </w:pPr>
      <w:r>
        <w:tab/>
      </w:r>
      <w:r>
        <w:rPr>
          <w:u w:val="single"/>
        </w:rPr>
        <w:t xml:space="preserve">$392,798,000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$409,798,000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(3) The department shall submit a budget decision for the 2014 legislative session package that details all costs associated with utility fees assessed by local governments as authorized under RCW 90.03.525.</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spacing w:before="0" w:after="0" w:line="408" w:lineRule="exact"/>
        <w:ind w:left="0" w:right="0" w:firstLine="576"/>
        <w:jc w:val="left"/>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spacing w:before="0" w:after="0" w:line="408" w:lineRule="exact"/>
        <w:ind w:left="0" w:right="0" w:firstLine="0"/>
        <w:jc w:val="left"/>
        <w:tabs>
          <w:tab w:val="right" w:leader="none" w:pos="9936"/>
        </w:tabs>
      </w:pPr>
      <w:r>
        <w:tab/>
      </w:r>
      <w:r>
        <w:rPr>
          <w:u w:val="single"/>
        </w:rPr>
        <w:t xml:space="preserve">$73,941,000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spacing w:before="120" w:after="0" w:line="408" w:lineRule="exact"/>
        <w:ind w:left="0" w:right="0" w:firstLine="576"/>
        <w:jc w:val="left"/>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$483,404,000</w:t>
      </w:r>
      <w:r>
        <w:t>))</w:t>
      </w:r>
    </w:p>
    <w:p>
      <w:pPr>
        <w:spacing w:before="0" w:after="0" w:line="408" w:lineRule="exact"/>
        <w:ind w:left="0" w:right="0" w:firstLine="0"/>
        <w:jc w:val="left"/>
        <w:tabs>
          <w:tab w:val="right" w:leader="none" w:pos="9936"/>
        </w:tabs>
      </w:pPr>
      <w:r>
        <w:tab/>
      </w:r>
      <w:r>
        <w:rPr>
          <w:u w:val="single"/>
        </w:rPr>
        <w:t xml:space="preserve">$479,038,000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$479,159,000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2013-2015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$113,157,000</w:t>
      </w:r>
      <w:r>
        <w:t>))</w:t>
      </w:r>
      <w:r>
        <w:rPr>
          <w:u w:val="single"/>
        </w:rPr>
        <w:t xml:space="preserve">$108,791,000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spacing w:before="0" w:after="0" w:line="408" w:lineRule="exact"/>
        <w:ind w:left="0" w:right="0" w:firstLine="576"/>
        <w:jc w:val="left"/>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spacing w:before="0" w:after="0" w:line="408" w:lineRule="exact"/>
        <w:ind w:left="0" w:right="0" w:firstLine="576"/>
        <w:jc w:val="left"/>
      </w:pPr>
      <w:r>
        <w:rPr/>
        <w:t xml:space="preserve">(6)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spacing w:before="0" w:after="0" w:line="408" w:lineRule="exact"/>
        <w:ind w:left="0" w:right="0" w:firstLine="576"/>
        <w:jc w:val="left"/>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spacing w:before="0" w:after="0" w:line="408" w:lineRule="exact"/>
        <w:ind w:left="0" w:right="0" w:firstLine="576"/>
        <w:jc w:val="left"/>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$34,966,000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spacing w:before="0" w:after="0" w:line="408" w:lineRule="exact"/>
        <w:ind w:left="0" w:right="0" w:firstLine="0"/>
        <w:jc w:val="left"/>
        <w:tabs>
          <w:tab w:val="right" w:leader="none" w:pos="9936"/>
        </w:tabs>
      </w:pPr>
      <w:r>
        <w:tab/>
      </w:r>
      <w:r>
        <w:rPr>
          <w:u w:val="single"/>
        </w:rPr>
        <w:t xml:space="preserve">$60,796,000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$595,604,000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$11,827,000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$2,650,000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$719,463,000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2014-1 as developed March 10, 2014,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222, Laws of 2014</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2014-2 ALL PROJECTS as developed March 10, 2014,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$26,610,000 of the motor vehicle account</w:t>
      </w:r>
      <w:r>
        <w:rPr>
          <w:rFonts w:ascii="Times New Roman" w:hAnsi="Times New Roman"/>
        </w:rPr>
        <w:t xml:space="preserve">—</w:t>
      </w:r>
      <w:r>
        <w:rPr/>
        <w:t xml:space="preserve">federal appropriation, $51,000 of the motor vehicle account</w:t>
      </w:r>
      <w:r>
        <w:rPr>
          <w:rFonts w:ascii="Times New Roman" w:hAnsi="Times New Roman"/>
        </w:rPr>
        <w:t xml:space="preserve">—</w:t>
      </w:r>
      <w:r>
        <w:rPr/>
        <w:t xml:space="preserve">state appropriation, and $769,000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$63,825,000</w:t>
      </w:r>
      <w:r>
        <w:t>))</w:t>
      </w:r>
    </w:p>
    <w:p>
      <w:pPr>
        <w:spacing w:before="0" w:after="0" w:line="408" w:lineRule="exact"/>
        <w:ind w:left="0" w:right="0" w:firstLine="0"/>
        <w:jc w:val="left"/>
        <w:tabs>
          <w:tab w:val="right" w:leader="none" w:pos="9936"/>
        </w:tabs>
      </w:pPr>
      <w:r>
        <w:tab/>
      </w:r>
      <w:r>
        <w:rPr>
          <w:u w:val="single"/>
        </w:rPr>
        <w:t xml:space="preserve">$65,890,000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$118,444,000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$1,312,000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$2,588,000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$190,031,000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$381,078,000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2014-2 ALL PROJECTS as developed March 10, 2014,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(3) $137,425,000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$300,000 of the Puget Sound capital construction account</w:t>
      </w:r>
      <w:r>
        <w:rPr>
          <w:rFonts w:ascii="Times New Roman" w:hAnsi="Times New Roman"/>
        </w:rPr>
        <w:t xml:space="preserve">—</w:t>
      </w:r>
      <w:r>
        <w:rPr/>
        <w:t xml:space="preserve">federal appropriation are provided solely for the acquisition of two 144-car vessels (projects L2200038 and L2200039). The department shall use as much already procured equipment as practicable on the 144-car vessels.</w:t>
      </w:r>
    </w:p>
    <w:p>
      <w:pPr>
        <w:spacing w:before="0" w:after="0" w:line="408" w:lineRule="exact"/>
        <w:ind w:left="0" w:right="0" w:firstLine="576"/>
        <w:jc w:val="left"/>
      </w:pPr>
      <w:r>
        <w:rPr/>
        <w:t xml:space="preserve">(4) $14,728,000 of the Puget Sound capital construction account</w:t>
      </w:r>
      <w:r>
        <w:rPr>
          <w:rFonts w:ascii="Times New Roman" w:hAnsi="Times New Roman"/>
        </w:rPr>
        <w:t xml:space="preserve">—</w:t>
      </w:r>
      <w:r>
        <w:rPr/>
        <w:t xml:space="preserve">federal appropriation, $4,038,000 of the Puget Sound capital construction account</w:t>
      </w:r>
      <w:r>
        <w:rPr>
          <w:rFonts w:ascii="Times New Roman" w:hAnsi="Times New Roman"/>
        </w:rPr>
        <w:t xml:space="preserve">—</w:t>
      </w:r>
      <w:r>
        <w:rPr/>
        <w:t xml:space="preserve">state appropriation, and $1,535,000 of the multimodal transportation account</w:t>
      </w:r>
      <w:r>
        <w:rPr>
          <w:rFonts w:ascii="Times New Roman" w:hAnsi="Times New Roman"/>
        </w:rPr>
        <w:t xml:space="preserve">—</w:t>
      </w:r>
      <w:r>
        <w:rPr/>
        <w:t xml:space="preserve">state appropriation are provided solely for the Mukilteo ferry terminal (project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spacing w:before="0" w:after="0" w:line="408" w:lineRule="exact"/>
        <w:ind w:left="0" w:right="0" w:firstLine="576"/>
        <w:jc w:val="left"/>
      </w:pPr>
      <w:r>
        <w:rPr/>
        <w:t xml:space="preserve">(5) </w:t>
      </w:r>
      <w:r>
        <w:t>((</w:t>
      </w:r>
      <w:r>
        <w:rPr>
          <w:strike/>
        </w:rPr>
        <w:t xml:space="preserve">$4,935,000</w:t>
      </w:r>
      <w:r>
        <w:t>))</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(project 999910K). Funds may only be spent after approval by the office of financial management.</w:t>
      </w:r>
    </w:p>
    <w:p>
      <w:pPr>
        <w:spacing w:before="0" w:after="0" w:line="408" w:lineRule="exact"/>
        <w:ind w:left="0" w:right="0" w:firstLine="576"/>
        <w:jc w:val="left"/>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spacing w:before="0" w:after="0" w:line="408" w:lineRule="exact"/>
        <w:ind w:left="0" w:right="0" w:firstLine="576"/>
        <w:jc w:val="left"/>
      </w:pPr>
      <w:r>
        <w:rPr/>
        <w:t xml:space="preserve">(7) $4,026,000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spacing w:before="0" w:after="0" w:line="408" w:lineRule="exact"/>
        <w:ind w:left="0" w:right="0" w:firstLine="576"/>
        <w:jc w:val="left"/>
      </w:pPr>
      <w:r>
        <w:rPr/>
        <w:t xml:space="preserve">(9) $23,737,000 of the total appropriation is for preservation work on the Hyak super class vessel (project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spacing w:before="0" w:after="0" w:line="408" w:lineRule="exact"/>
        <w:ind w:left="0" w:right="0" w:firstLine="576"/>
        <w:jc w:val="left"/>
      </w:pPr>
      <w:r>
        <w:rPr/>
        <w:t xml:space="preserve">(10)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spacing w:before="0" w:after="0" w:line="408" w:lineRule="exact"/>
        <w:ind w:left="0" w:right="0" w:firstLine="576"/>
        <w:jc w:val="left"/>
      </w:pPr>
      <w:r>
        <w:rPr/>
        <w:t xml:space="preserve">(11) $50,000,000 of the transportation 2003 account (nickel account)</w:t>
      </w:r>
      <w:r>
        <w:rPr>
          <w:rFonts w:ascii="Times New Roman" w:hAnsi="Times New Roman"/>
        </w:rPr>
        <w:t xml:space="preserve">—</w:t>
      </w:r>
      <w:r>
        <w:rPr/>
        <w:t xml:space="preserve">state appropriation is provided solely for the acquisition of one 144-car vessel (project L1000063). If chapter . . . (Engrossed Second Substitute House Bill No. 1129), Laws of 2014 (ferry vessel replacement) is not enacted by June 30, 2014, the amount provided in the subsection lapses.</w:t>
      </w:r>
    </w:p>
    <w:p>
      <w:pPr>
        <w:spacing w:before="0" w:after="0" w:line="408" w:lineRule="exact"/>
        <w:ind w:left="0" w:right="0" w:firstLine="576"/>
        <w:jc w:val="left"/>
      </w:pPr>
      <w:r>
        <w:rPr/>
        <w:t xml:space="preserve">(12) If the department pursues a conversion of the existing diesel powered Issaquah class fleet to a different fuel source or engine technology, the department must use a design-build procurement process.</w:t>
      </w:r>
    </w:p>
    <w:p>
      <w:pPr>
        <w:spacing w:before="0" w:after="0" w:line="408" w:lineRule="exact"/>
        <w:ind w:left="0" w:right="0" w:firstLine="576"/>
        <w:jc w:val="left"/>
      </w:pPr>
      <w:r>
        <w:rPr/>
        <w:t xml:space="preserve">(13)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spacing w:before="0" w:after="0" w:line="408" w:lineRule="exact"/>
        <w:ind w:left="0" w:right="0" w:firstLine="576"/>
        <w:jc w:val="left"/>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spacing w:before="0" w:after="0" w:line="408" w:lineRule="exact"/>
        <w:ind w:left="0" w:right="0" w:firstLine="576"/>
        <w:jc w:val="left"/>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spacing w:before="0" w:after="0" w:line="408" w:lineRule="exact"/>
        <w:ind w:left="0" w:right="0" w:firstLine="0"/>
        <w:jc w:val="left"/>
        <w:tabs>
          <w:tab w:val="right" w:leader="none" w:pos="9936"/>
        </w:tabs>
      </w:pPr>
      <w:r>
        <w:tab/>
      </w:r>
      <w:r>
        <w:rPr>
          <w:u w:val="single"/>
        </w:rPr>
        <w:t xml:space="preserve">$229,000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$3,866,000</w:t>
      </w:r>
      <w:r>
        <w:t>))</w:t>
      </w:r>
    </w:p>
    <w:p>
      <w:pPr>
        <w:spacing w:before="0" w:after="0" w:line="408" w:lineRule="exact"/>
        <w:ind w:left="0" w:right="0" w:firstLine="0"/>
        <w:jc w:val="left"/>
        <w:tabs>
          <w:tab w:val="right" w:leader="none" w:pos="9936"/>
        </w:tabs>
      </w:pPr>
      <w:r>
        <w:tab/>
      </w:r>
      <w:r>
        <w:rPr>
          <w:u w:val="single"/>
        </w:rPr>
        <w:t xml:space="preserve">$866,000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$1,086,801,000</w:t>
      </w:r>
      <w:r>
        <w:t>))</w:t>
      </w:r>
    </w:p>
    <w:p>
      <w:pPr>
        <w:spacing w:before="0" w:after="0" w:line="408" w:lineRule="exact"/>
        <w:ind w:left="0" w:right="0" w:firstLine="0"/>
        <w:jc w:val="left"/>
        <w:tabs>
          <w:tab w:val="right" w:leader="none" w:pos="9936"/>
        </w:tabs>
      </w:pPr>
      <w:r>
        <w:tab/>
      </w:r>
      <w:r>
        <w:rPr>
          <w:u w:val="single"/>
        </w:rPr>
        <w:t xml:space="preserve">$1,068,801,000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spacing w:before="0" w:after="0" w:line="408" w:lineRule="exact"/>
        <w:ind w:left="0" w:right="0" w:firstLine="0"/>
        <w:jc w:val="left"/>
        <w:tabs>
          <w:tab w:val="right" w:leader="none" w:pos="9936"/>
        </w:tabs>
      </w:pPr>
      <w:r>
        <w:tab/>
      </w:r>
      <w:r>
        <w:rPr>
          <w:u w:val="single"/>
        </w:rPr>
        <w:t xml:space="preserve">$30,824,000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$25,825,000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$52,050,000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$43,000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403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$69,913,000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$478,598,000</w:t>
      </w:r>
      <w:r>
        <w:t>))</w:t>
      </w:r>
    </w:p>
    <w:p>
      <w:pPr>
        <w:spacing w:before="0" w:after="0" w:line="408" w:lineRule="exact"/>
        <w:ind w:left="0" w:right="0" w:firstLine="0"/>
        <w:jc w:val="left"/>
        <w:tabs>
          <w:tab w:val="right" w:leader="none" w:pos="9936"/>
        </w:tabs>
      </w:pPr>
      <w:r>
        <w:tab/>
      </w:r>
      <w:r>
        <w:rPr>
          <w:u w:val="single"/>
        </w:rPr>
        <w:t xml:space="preserve">$480,991,000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$1,242,728,000</w:t>
      </w:r>
      <w:r>
        <w:t>))</w:t>
      </w:r>
    </w:p>
    <w:p>
      <w:pPr>
        <w:spacing w:before="0" w:after="0" w:line="408" w:lineRule="exact"/>
        <w:ind w:left="0" w:right="0" w:firstLine="0"/>
        <w:jc w:val="left"/>
        <w:tabs>
          <w:tab w:val="right" w:leader="none" w:pos="9936"/>
        </w:tabs>
      </w:pPr>
      <w:r>
        <w:tab/>
      </w:r>
      <w:r>
        <w:rPr>
          <w:u w:val="single"/>
        </w:rPr>
        <w:t xml:space="preserve">$1,248,043,000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w:t>
      </w:r>
    </w:p>
    <w:p>
      <w:pPr>
        <w:spacing w:before="0" w:after="0" w:line="408" w:lineRule="exact"/>
        <w:ind w:left="0" w:right="0" w:firstLine="576"/>
        <w:jc w:val="left"/>
        <w:tabs>
          <w:tab w:val="right" w:leader="dot" w:pos="9936"/>
        </w:tabs>
      </w:pPr>
      <w:r>
        <w:rPr/>
        <w:t xml:space="preserve">and transfers</w:t>
      </w:r>
      <w:r>
        <w:tab/>
      </w:r>
      <w:r>
        <w:t>((</w:t>
      </w:r>
      <w:r>
        <w:rPr>
          <w:strike/>
        </w:rPr>
        <w:t xml:space="preserve">$138,494,000</w:t>
      </w:r>
      <w:r>
        <w:t>))</w:t>
      </w:r>
    </w:p>
    <w:p>
      <w:pPr>
        <w:spacing w:before="0" w:after="0" w:line="408" w:lineRule="exact"/>
        <w:ind w:left="0" w:right="0" w:firstLine="0"/>
        <w:jc w:val="left"/>
        <w:tabs>
          <w:tab w:val="right" w:leader="none" w:pos="9936"/>
        </w:tabs>
      </w:pPr>
      <w:r>
        <w:tab/>
      </w:r>
      <w:r>
        <w:rPr>
          <w:u w:val="single"/>
        </w:rPr>
        <w:t xml:space="preserve">$135,862,000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Recreational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spacing w:before="0" w:after="0" w:line="408" w:lineRule="exact"/>
        <w:ind w:left="0" w:right="0" w:firstLine="576"/>
        <w:jc w:val="left"/>
        <w:tabs>
          <w:tab w:val="right" w:leader="none" w:pos="9936"/>
        </w:tabs>
      </w:pPr>
      <w:r>
        <w:rPr/>
        <w:t xml:space="preserve">(2)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none" w:pos="9936"/>
        </w:tabs>
      </w:pPr>
      <w:r>
        <w:rPr/>
        <w:t xml:space="preserve">(3) Rural Mobility Grant Program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Multimodal</w:t>
      </w:r>
      <w:r>
        <w:tab/>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the Special Category C</w:t>
      </w:r>
      <w:r>
        <w:tab/>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tabs>
          <w:tab w:val="right" w:leader="none" w:pos="9936"/>
        </w:tabs>
      </w:pPr>
      <w:r>
        <w:rPr>
          <w:strike/>
        </w:rPr>
        <w:t xml:space="preserve">(5)</w:t>
      </w:r>
      <w:r>
        <w:t>))</w:t>
      </w:r>
      <w:r>
        <w:rPr/>
        <w:t xml:space="preserve"> Capital Vessel Replacement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Transportation</w:t>
      </w:r>
      <w:r>
        <w:tab/>
      </w:r>
    </w:p>
    <w:p>
      <w:pPr>
        <w:spacing w:before="0" w:after="0" w:line="408" w:lineRule="exact"/>
        <w:ind w:left="0" w:right="0" w:firstLine="0"/>
        <w:jc w:val="left"/>
        <w:tabs>
          <w:tab w:val="right" w:leader="dot" w:pos="9936"/>
        </w:tabs>
      </w:pPr>
      <w:r>
        <w:rPr/>
        <w:t xml:space="preserve">2003 Account (Nickel Account)</w:t>
      </w:r>
      <w:r>
        <w:rPr>
          <w:rFonts w:ascii="Times New Roman" w:hAnsi="Times New Roman"/>
        </w:rPr>
        <w:t xml:space="preserve">—</w:t>
      </w:r>
      <w:r>
        <w:rPr/>
        <w:t xml:space="preserve">State</w:t>
      </w:r>
      <w:r>
        <w:tab/>
      </w:r>
      <w:r>
        <w:t>((</w:t>
      </w:r>
      <w:r>
        <w:rPr>
          <w:strike/>
        </w:rPr>
        <w:t xml:space="preserve">$7,571,000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none" w:pos="9936"/>
        </w:tabs>
      </w:pPr>
      <w:r>
        <w:t>((</w:t>
      </w:r>
      <w:r>
        <w:rPr>
          <w:strike/>
        </w:rPr>
        <w:t xml:space="preserve">(6)</w:t>
      </w:r>
      <w:r>
        <w:t>))</w:t>
      </w:r>
      <w:r>
        <w:rPr>
          <w:u w:val="single"/>
        </w:rPr>
        <w:t xml:space="preserve">(5)</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Public</w:t>
      </w:r>
      <w:r>
        <w:tab/>
      </w:r>
    </w:p>
    <w:p>
      <w:pPr>
        <w:spacing w:before="0" w:after="0" w:line="408" w:lineRule="exact"/>
        <w:ind w:left="0" w:right="0" w:firstLine="0"/>
        <w:jc w:val="left"/>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spacing w:before="0" w:after="0" w:line="408" w:lineRule="exact"/>
        <w:ind w:left="0" w:right="0" w:firstLine="576"/>
        <w:jc w:val="left"/>
        <w:tabs>
          <w:tab w:val="right" w:leader="none" w:pos="9936"/>
        </w:tabs>
      </w:pPr>
      <w:r>
        <w:t>((</w:t>
      </w:r>
      <w:r>
        <w:rPr>
          <w:strike/>
        </w:rPr>
        <w:t xml:space="preserve">(7)</w:t>
      </w:r>
      <w:r>
        <w:t>))</w:t>
      </w:r>
      <w:r>
        <w:rPr>
          <w:u w:val="single"/>
        </w:rPr>
        <w:t xml:space="preserve">(6)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Ferry Operations</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(8)</w:t>
      </w:r>
      <w:r>
        <w:t>))</w:t>
      </w:r>
      <w:r>
        <w:rPr>
          <w:u w:val="single"/>
        </w:rPr>
        <w:t xml:space="preserve">(7)</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Puget Sound Capital Construction</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none" w:pos="9936"/>
        </w:tabs>
      </w:pPr>
      <w:r>
        <w:t>((</w:t>
      </w:r>
      <w:r>
        <w:rPr>
          <w:strike/>
        </w:rPr>
        <w:t xml:space="preserve">(9)</w:t>
      </w:r>
      <w:r>
        <w:t>))</w:t>
      </w:r>
      <w:r>
        <w:rPr>
          <w:u w:val="single"/>
        </w:rPr>
        <w:t xml:space="preserve">(8)</w:t>
      </w:r>
      <w:r>
        <w:rPr/>
        <w:t xml:space="preserve">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spacing w:before="0" w:after="0" w:line="408" w:lineRule="exact"/>
        <w:ind w:left="0" w:right="0" w:firstLine="576"/>
        <w:jc w:val="left"/>
        <w:tabs>
          <w:tab w:val="right" w:leader="none" w:pos="9936"/>
        </w:tabs>
      </w:pPr>
      <w:r>
        <w:t>((</w:t>
      </w:r>
      <w:r>
        <w:rPr>
          <w:strike/>
        </w:rPr>
        <w:t xml:space="preserve">(10)</w:t>
      </w:r>
      <w:r>
        <w:t>))</w:t>
      </w:r>
      <w:r>
        <w:rPr>
          <w:u w:val="single"/>
        </w:rPr>
        <w:t xml:space="preserve">(9)</w:t>
      </w:r>
      <w:r>
        <w:rPr/>
        <w:t xml:space="preserve">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none" w:pos="9936"/>
        </w:tabs>
      </w:pPr>
      <w:r>
        <w:t>((</w:t>
      </w:r>
      <w:r>
        <w:rPr>
          <w:strike/>
        </w:rPr>
        <w:t xml:space="preserve">(11)</w:t>
      </w:r>
      <w:r>
        <w:t>))</w:t>
      </w:r>
      <w:r>
        <w:rPr>
          <w:u w:val="single"/>
        </w:rPr>
        <w:t xml:space="preserve">(10)</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none" w:pos="9936"/>
        </w:tabs>
      </w:pPr>
      <w:r>
        <w:t>((</w:t>
      </w:r>
      <w:r>
        <w:rPr>
          <w:strike/>
        </w:rPr>
        <w:t xml:space="preserve">(12)</w:t>
      </w:r>
      <w:r>
        <w:t>))</w:t>
      </w:r>
      <w:r>
        <w:rPr>
          <w:u w:val="single"/>
        </w:rPr>
        <w:t xml:space="preserve">(11)</w:t>
      </w:r>
      <w:r>
        <w:rPr/>
        <w:t xml:space="preserve">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spacing w:before="0" w:after="0" w:line="408" w:lineRule="exact"/>
        <w:ind w:left="0" w:right="0" w:firstLine="576"/>
        <w:jc w:val="left"/>
        <w:tabs>
          <w:tab w:val="right" w:leader="none" w:pos="9936"/>
        </w:tabs>
      </w:pPr>
      <w:r>
        <w:t>((</w:t>
      </w:r>
      <w:r>
        <w:rPr>
          <w:strike/>
        </w:rPr>
        <w:t xml:space="preserve">(13)</w:t>
      </w:r>
      <w:r>
        <w:t>))</w:t>
      </w:r>
      <w:r>
        <w:rPr>
          <w:u w:val="single"/>
        </w:rPr>
        <w:t xml:space="preserve">(12)</w:t>
      </w:r>
      <w:r>
        <w:rPr/>
        <w:t xml:space="preserve"> Advanced Environmental Mitigation Revolving</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576"/>
        <w:jc w:val="left"/>
        <w:tabs>
          <w:tab w:val="right" w:leader="none" w:pos="9936"/>
        </w:tabs>
      </w:pPr>
      <w:r>
        <w:t>((</w:t>
      </w:r>
      <w:r>
        <w:rPr>
          <w:strike/>
        </w:rPr>
        <w:t xml:space="preserve">(14)</w:t>
      </w:r>
      <w:r>
        <w:t>))</w:t>
      </w:r>
      <w:r>
        <w:rPr>
          <w:u w:val="single"/>
        </w:rPr>
        <w:t xml:space="preserve">(13)</w:t>
      </w:r>
      <w:r>
        <w:rPr/>
        <w:t xml:space="preserve"> Advanced Right-of-Way Revolving Fund</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none" w:pos="9936"/>
        </w:tabs>
      </w:pPr>
      <w:r>
        <w:t>((</w:t>
      </w:r>
      <w:r>
        <w:rPr>
          <w:strike/>
        </w:rPr>
        <w:t xml:space="preserve">(15)</w:t>
      </w:r>
      <w:r>
        <w:t>))</w:t>
      </w:r>
      <w:r>
        <w:rPr>
          <w:u w:val="single"/>
        </w:rPr>
        <w:t xml:space="preserve">(14)</w:t>
      </w:r>
      <w:r>
        <w:rPr/>
        <w:t xml:space="preserve">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none" w:pos="9936"/>
        </w:tabs>
      </w:pPr>
      <w:r>
        <w:t>((</w:t>
      </w:r>
      <w:r>
        <w:rPr>
          <w:strike/>
        </w:rPr>
        <w:t xml:space="preserve">(16)</w:t>
      </w:r>
      <w:r>
        <w:t>))</w:t>
      </w:r>
      <w:r>
        <w:rPr>
          <w:u w:val="single"/>
        </w:rPr>
        <w:t xml:space="preserve">(15)</w:t>
      </w:r>
      <w:r>
        <w:rPr/>
        <w:t xml:space="preserve"> License Plate Technology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Highway Safety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none" w:pos="9936"/>
        </w:tabs>
      </w:pPr>
      <w:r>
        <w:t>((</w:t>
      </w:r>
      <w:r>
        <w:rPr>
          <w:strike/>
        </w:rPr>
        <w:t xml:space="preserve">(17)</w:t>
      </w:r>
      <w:r>
        <w:t>))</w:t>
      </w:r>
      <w:r>
        <w:rPr>
          <w:u w:val="single"/>
        </w:rPr>
        <w:t xml:space="preserve">(16)</w:t>
      </w:r>
      <w:r>
        <w:rPr/>
        <w:t xml:space="preserve"> Motor Vehicle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Transportation Equipment</w:t>
      </w:r>
      <w:r>
        <w:tab/>
      </w:r>
    </w:p>
    <w:p>
      <w:pPr>
        <w:spacing w:before="0" w:after="0" w:line="408" w:lineRule="exact"/>
        <w:ind w:left="0" w:right="0" w:firstLine="0"/>
        <w:jc w:val="left"/>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spacing w:before="0" w:after="0" w:line="408" w:lineRule="exact"/>
        <w:ind w:left="0" w:right="0" w:firstLine="576"/>
        <w:jc w:val="left"/>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spacing w:before="0" w:after="0" w:line="408" w:lineRule="exact"/>
        <w:ind w:left="0" w:right="0" w:firstLine="0"/>
        <w:jc w:val="left"/>
        <w:tabs>
          <w:tab w:val="right" w:leader="none" w:pos="9936"/>
        </w:tabs>
      </w:pPr>
      <w:r>
        <w:rPr>
          <w:strike/>
        </w:rPr>
        <w:t xml:space="preserve">Appropriation: For transfer to Transportation 2003</w:t>
      </w:r>
      <w:r>
        <w:tab/>
      </w:r>
    </w:p>
    <w:p>
      <w:pPr>
        <w:spacing w:before="0" w:after="0" w:line="408" w:lineRule="exact"/>
        <w:ind w:left="0" w:right="0" w:firstLine="0"/>
        <w:jc w:val="left"/>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spacing w:before="0" w:after="0" w:line="408" w:lineRule="exact"/>
        <w:ind w:left="0" w:right="0" w:firstLine="576"/>
        <w:jc w:val="left"/>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spacing w:before="0" w:after="0" w:line="408" w:lineRule="exact"/>
        <w:ind w:left="0" w:right="0" w:firstLine="576"/>
        <w:jc w:val="left"/>
        <w:tabs>
          <w:tab w:val="right" w:leader="none" w:pos="9936"/>
        </w:tabs>
      </w:pPr>
      <w:r>
        <w:rPr>
          <w:strike/>
        </w:rPr>
        <w:t xml:space="preserve">(19)</w:t>
      </w:r>
      <w:r>
        <w:t>))</w:t>
      </w:r>
      <w:r>
        <w:rPr>
          <w:u w:val="single"/>
        </w:rPr>
        <w:t xml:space="preserve">(17)</w:t>
      </w:r>
      <w:r>
        <w:rPr/>
        <w:t xml:space="preserve"> Motor Vehicle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Interstate 405</w:t>
      </w:r>
      <w:r>
        <w:tab/>
      </w:r>
    </w:p>
    <w:p>
      <w:pPr>
        <w:spacing w:before="0" w:after="0" w:line="408" w:lineRule="exact"/>
        <w:ind w:left="0" w:right="0" w:firstLine="0"/>
        <w:jc w:val="left"/>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u w:val="single"/>
        </w:rPr>
        <w:t xml:space="preserve">(18)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Department of Licensing Services</w:t>
      </w:r>
    </w:p>
    <w:p>
      <w:pPr>
        <w:spacing w:before="0" w:after="0" w:line="408" w:lineRule="exact"/>
        <w:ind w:left="0" w:right="0" w:firstLine="0"/>
        <w:jc w:val="left"/>
        <w:tabs>
          <w:tab w:val="right" w:leader="dot" w:pos="9936"/>
        </w:tabs>
      </w:pPr>
      <w:r>
        <w:rPr>
          <w:u w:val="single"/>
        </w:rPr>
        <w:t xml:space="preserve">Account—State</w:t>
      </w:r>
      <w:r>
        <w:tab/>
      </w:r>
      <w:r>
        <w:rPr>
          <w:u w:val="single"/>
        </w:rPr>
        <w:t xml:space="preserve">$800,000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2013 c 306</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999bf9b7e043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27cbc977c4ee2" /><Relationship Type="http://schemas.openxmlformats.org/officeDocument/2006/relationships/footer" Target="/word/footer.xml" Id="R9a999bf9b7e043e5" /></Relationships>
</file>