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1f115b59d42a5" /></Relationships>
</file>

<file path=word/document.xml><?xml version="1.0" encoding="utf-8"?>
<w:document xmlns:w="http://schemas.openxmlformats.org/wordprocessingml/2006/main">
  <w:body>
    <w:p>
      <w:r>
        <w:t>H-0900.1</w:t>
      </w:r>
    </w:p>
    <w:p>
      <w:pPr>
        <w:jc w:val="center"/>
      </w:pPr>
      <w:r>
        <w:t>_______________________________________________</w:t>
      </w:r>
    </w:p>
    <w:p/>
    <w:p>
      <w:pPr>
        <w:jc w:val="center"/>
      </w:pPr>
      <w:r>
        <w:rPr>
          <w:b/>
        </w:rPr>
        <w:t>HOUSE BILL 1379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G. Hunt, Holy, Scott, Condotta, and Buys</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February and April special elections; and amending RCW 29A.04.321 and 29A.04.330.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2013 c 11 s 8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w:t>
      </w:r>
      <w:r>
        <w:t>((</w:t>
      </w:r>
      <w:r>
        <w:rPr>
          <w:strike/>
        </w:rPr>
        <w:t xml:space="preserve">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w:t>
      </w:r>
      <w:r>
        <w:t>))</w:t>
      </w:r>
      <w:r>
        <w:rPr/>
        <w:t xml:space="preserve"> The day of the primary as specified by RCW 29A.04.311; or</w:t>
      </w:r>
    </w:p>
    <w:p>
      <w:pPr>
        <w:spacing w:before="0" w:after="0" w:line="408" w:lineRule="exact"/>
        <w:ind w:left="0" w:right="0" w:firstLine="576"/>
        <w:jc w:val="left"/>
      </w:pPr>
      <w:r>
        <w:t>((</w:t>
      </w:r>
      <w:r>
        <w:rPr>
          <w:strike/>
        </w:rPr>
        <w:t xml:space="preserve">(d)</w:t>
      </w:r>
      <w:r>
        <w:t>))</w:t>
      </w:r>
      <w:r>
        <w:rPr>
          <w:u w:val="single"/>
        </w:rPr>
        <w:t xml:space="preserve">(b)</w:t>
      </w:r>
      <w:r>
        <w:rPr/>
        <w:t xml:space="preserve"> The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forty-six days prior to the election date.</w:t>
      </w:r>
      <w:r>
        <w:t>))</w:t>
      </w:r>
      <w:r>
        <w:rPr/>
        <w:t xml:space="preserve"> A resolution calling for a special election on a date set forth in subsection (2)</w:t>
      </w:r>
      <w:r>
        <w:t>((</w:t>
      </w:r>
      <w:r>
        <w:rPr>
          <w:strike/>
        </w:rPr>
        <w:t xml:space="preserve">(c)</w:t>
      </w:r>
      <w:r>
        <w:t>))</w:t>
      </w:r>
      <w:r>
        <w:rPr>
          <w:u w:val="single"/>
        </w:rPr>
        <w:t xml:space="preserve">(a)</w:t>
      </w:r>
      <w:r>
        <w:rPr/>
        <w:t xml:space="preserve"> of this section must be presented to the county auditor no later than the Friday immediately before the first day of regular candidate filing. A resolution calling for a special election on a date set forth in subsection (2)</w:t>
      </w:r>
      <w:r>
        <w:t>((</w:t>
      </w:r>
      <w:r>
        <w:rPr>
          <w:strike/>
        </w:rPr>
        <w:t xml:space="preserve">(d)</w:t>
      </w:r>
      <w:r>
        <w:t>))</w:t>
      </w:r>
      <w:r>
        <w:rPr>
          <w:u w:val="single"/>
        </w:rPr>
        <w:t xml:space="preserve">(b)</w:t>
      </w:r>
      <w:r>
        <w:rPr/>
        <w:t xml:space="preserve">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w:t>
      </w:r>
      <w:r>
        <w:t>((</w:t>
      </w:r>
      <w:r>
        <w:rPr>
          <w:strike/>
        </w:rPr>
        <w:t xml:space="preserve">(a) through (d)</w:t>
      </w:r>
      <w:r>
        <w:t>))</w:t>
      </w:r>
      <w:r>
        <w:rPr/>
        <w:t xml:space="preserve">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2013 c 11 s 9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w:t>
      </w:r>
      <w:r>
        <w:t>((</w:t>
      </w:r>
      <w:r>
        <w:rPr>
          <w:strike/>
        </w:rPr>
        <w:t xml:space="preserve">specifically applicable thereto</w:t>
      </w:r>
      <w:r>
        <w:t>))</w:t>
      </w:r>
      <w:r>
        <w:rPr/>
        <w:t xml:space="preserve">;</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w:t>
      </w:r>
      <w:r>
        <w:t>((</w:t>
      </w:r>
      <w:r>
        <w:rPr>
          <w:strike/>
        </w:rPr>
        <w:t xml:space="preserve">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w:t>
      </w:r>
      <w:r>
        <w:t>))</w:t>
      </w:r>
      <w:r>
        <w:rPr/>
        <w:t xml:space="preserve"> The day of the primary election as specified by RCW 29A.04.311; or</w:t>
      </w:r>
    </w:p>
    <w:p>
      <w:pPr>
        <w:spacing w:before="0" w:after="0" w:line="408" w:lineRule="exact"/>
        <w:ind w:left="0" w:right="0" w:firstLine="576"/>
        <w:jc w:val="left"/>
      </w:pPr>
      <w:r>
        <w:t>((</w:t>
      </w:r>
      <w:r>
        <w:rPr>
          <w:strike/>
        </w:rPr>
        <w:t xml:space="preserve">(d)</w:t>
      </w:r>
      <w:r>
        <w:t>))</w:t>
      </w:r>
      <w:r>
        <w:rPr>
          <w:u w:val="single"/>
        </w:rPr>
        <w:t xml:space="preserve">(b)</w:t>
      </w:r>
      <w:r>
        <w:rPr/>
        <w:t xml:space="preserve"> The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forty-six days prior to the election date.</w:t>
      </w:r>
      <w:r>
        <w:t>))</w:t>
      </w:r>
      <w:r>
        <w:rPr/>
        <w:t xml:space="preserve"> A resolution calling for a special election on a date set forth in subsection (2)</w:t>
      </w:r>
      <w:r>
        <w:t>((</w:t>
      </w:r>
      <w:r>
        <w:rPr>
          <w:strike/>
        </w:rPr>
        <w:t xml:space="preserve">(c)</w:t>
      </w:r>
      <w:r>
        <w:t>))</w:t>
      </w:r>
      <w:r>
        <w:rPr>
          <w:u w:val="single"/>
        </w:rPr>
        <w:t xml:space="preserve">(a)</w:t>
      </w:r>
      <w:r>
        <w:rPr/>
        <w:t xml:space="preserve"> of this section must be presented to the county auditor no later than the Friday immediately before the first day of regular candidate filing. A resolution calling for a special election on a date set forth in subsection (2)</w:t>
      </w:r>
      <w:r>
        <w:t>((</w:t>
      </w:r>
      <w:r>
        <w:rPr>
          <w:strike/>
        </w:rPr>
        <w:t xml:space="preserve">(d)</w:t>
      </w:r>
      <w:r>
        <w:t>))</w:t>
      </w:r>
      <w:r>
        <w:rPr>
          <w:u w:val="single"/>
        </w:rPr>
        <w:t xml:space="preserve">(b)</w:t>
      </w:r>
      <w:r>
        <w:rPr/>
        <w:t xml:space="preserve"> of this section must be presented to the county auditor no later than the day of the primary.</w:t>
      </w:r>
    </w:p>
    <w:p>
      <w:pPr>
        <w:spacing w:before="0" w:after="0" w:line="408" w:lineRule="exact"/>
        <w:ind w:left="0" w:right="0" w:firstLine="576"/>
        <w:jc w:val="left"/>
      </w:pPr>
      <w:r>
        <w:rPr/>
        <w:t xml:space="preserve">(4) In addition to subsection (2)</w:t>
      </w:r>
      <w:r>
        <w:t>((</w:t>
      </w:r>
      <w:r>
        <w:rPr>
          <w:strike/>
        </w:rPr>
        <w:t xml:space="preserve">(a) through (d)</w:t>
      </w:r>
      <w:r>
        <w:t>))</w:t>
      </w:r>
      <w:r>
        <w:rPr/>
        <w:t xml:space="preserve"> of this section, a special election to validate an excess levy or bond issue may be called at any time to meet the needs resulting from fire, flood, earthquake, or other act of God</w:t>
      </w:r>
      <w:r>
        <w:t>((</w:t>
      </w:r>
      <w:r>
        <w:rPr>
          <w:strike/>
        </w:rPr>
        <w:t xml:space="preserve">, except that no special election may be held between the first day for candidates to file for public office and the last day to certify the returns of the general election other than as provided in subsection (2)(c) and (d) of this section</w:t>
      </w:r>
      <w:r>
        <w:t>))</w:t>
      </w:r>
      <w:r>
        <w:rPr/>
        <w:t xml:space="preserve">.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
      <w:pPr>
        <w:jc w:val="center"/>
      </w:pPr>
      <w:r>
        <w:rPr>
          <w:b/>
        </w:rPr>
        <w:t>--- END ---</w:t>
      </w:r>
    </w:p>
    <w:sectPr>
      <w:pgNumType w:start="1"/>
      <w:footerReference xmlns:r="http://schemas.openxmlformats.org/officeDocument/2006/relationships" r:id="R576b2160a2ad40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72aa3b81ba4b23" /><Relationship Type="http://schemas.openxmlformats.org/officeDocument/2006/relationships/footer" Target="/word/footer.xml" Id="R576b2160a2ad40cb" /></Relationships>
</file>