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1cee0997546ae" /></Relationships>
</file>

<file path=word/document.xml><?xml version="1.0" encoding="utf-8"?>
<w:document xmlns:w="http://schemas.openxmlformats.org/wordprocessingml/2006/main">
  <w:body>
    <w:p>
      <w:r>
        <w:t>H-1407.1</w:t>
      </w:r>
    </w:p>
    <w:p>
      <w:pPr>
        <w:jc w:val="center"/>
      </w:pPr>
      <w:r>
        <w:t>_______________________________________________</w:t>
      </w:r>
    </w:p>
    <w:p/>
    <w:p>
      <w:pPr>
        <w:jc w:val="center"/>
      </w:pPr>
      <w:r>
        <w:rPr>
          <w:b/>
        </w:rPr>
        <w:t>SUBSTITUTE HOUSE BILL 1485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Haler, Cody, Schmick, Shea, Zeiger, Tarleton, Tharinger, and Riccelli)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and 70.112.060; reenacting and amending RCW 70.112.010; adding a new section to chapter 44.28 RCW;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 performance audit and evaluation of the family medicine residency programs created in chapter 70.112 RCW.</w:t>
      </w:r>
    </w:p>
    <w:p>
      <w:pPr>
        <w:spacing w:before="0" w:after="0" w:line="408" w:lineRule="exact"/>
        <w:ind w:left="0" w:right="0" w:firstLine="576"/>
        <w:jc w:val="left"/>
      </w:pPr>
      <w:r>
        <w:rPr/>
        <w:t xml:space="preserve">(2) The audit must:</w:t>
      </w:r>
    </w:p>
    <w:p>
      <w:pPr>
        <w:spacing w:before="0" w:after="0" w:line="408" w:lineRule="exact"/>
        <w:ind w:left="0" w:right="0" w:firstLine="576"/>
        <w:jc w:val="left"/>
      </w:pPr>
      <w:r>
        <w:rPr/>
        <w:t xml:space="preserve">(a) Determine the locations of the residency programs, whether the programs are in health professional shortage areas as defined in RCW 70.112.010, and how the distribution of programs changes over time;</w:t>
      </w:r>
    </w:p>
    <w:p>
      <w:pPr>
        <w:spacing w:before="0" w:after="0" w:line="408" w:lineRule="exact"/>
        <w:ind w:left="0" w:right="0" w:firstLine="576"/>
        <w:jc w:val="left"/>
      </w:pPr>
      <w:r>
        <w:rPr/>
        <w:t xml:space="preserve">(b) Compare the number of residents who attended an in-state versus an out-of-state medical school;</w:t>
      </w:r>
    </w:p>
    <w:p>
      <w:pPr>
        <w:spacing w:before="0" w:after="0" w:line="408" w:lineRule="exact"/>
        <w:ind w:left="0" w:right="0" w:firstLine="576"/>
        <w:jc w:val="left"/>
      </w:pPr>
      <w:r>
        <w:rPr/>
        <w:t xml:space="preserve">(c) Compare the number of residents in family medicine versus specialty areas; and</w:t>
      </w:r>
    </w:p>
    <w:p>
      <w:pPr>
        <w:spacing w:before="0" w:after="0" w:line="408" w:lineRule="exact"/>
        <w:ind w:left="0" w:right="0" w:firstLine="576"/>
        <w:jc w:val="left"/>
      </w:pPr>
      <w:r>
        <w:rPr/>
        <w:t xml:space="preserve">(d) Determine whether graduates of the residency programs in health professional shortage areas continue to work within shortage areas.</w:t>
      </w:r>
    </w:p>
    <w:p>
      <w:pPr>
        <w:spacing w:before="0" w:after="0" w:line="408" w:lineRule="exact"/>
        <w:ind w:left="0" w:right="0" w:firstLine="576"/>
        <w:jc w:val="left"/>
      </w:pPr>
      <w:r>
        <w:rPr/>
        <w:t xml:space="preserve">(3) The joint committee shall report to the appropriate legislative committees of the house of representatives and the senate the results of its findings by November 1, 2016, and November 1st every even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funds for the purposes of this chapter shall be used for administrative or overhead costs to administer the statewide family medicine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nine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 and</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
      <w:pPr>
        <w:jc w:val="center"/>
      </w:pPr>
      <w:r>
        <w:rPr>
          <w:b/>
        </w:rPr>
        <w:t>--- END ---</w:t>
      </w:r>
    </w:p>
    <w:sectPr>
      <w:pgNumType w:start="1"/>
      <w:footerReference xmlns:r="http://schemas.openxmlformats.org/officeDocument/2006/relationships" r:id="R236468fb2f2748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ba967828a419a" /><Relationship Type="http://schemas.openxmlformats.org/officeDocument/2006/relationships/footer" Target="/word/footer.xml" Id="R236468fb2f2748e3" /></Relationships>
</file>