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5ca361de34bf3" /></Relationships>
</file>

<file path=word/document.xml><?xml version="1.0" encoding="utf-8"?>
<w:document xmlns:w="http://schemas.openxmlformats.org/wordprocessingml/2006/main">
  <w:body>
    <w:p>
      <w:r>
        <w:t>H-3476.1</w:t>
      </w:r>
    </w:p>
    <w:p>
      <w:pPr>
        <w:jc w:val="center"/>
      </w:pPr>
      <w:r>
        <w:t>_______________________________________________</w:t>
      </w:r>
    </w:p>
    <w:p/>
    <w:p>
      <w:pPr>
        <w:jc w:val="center"/>
      </w:pPr>
      <w:r>
        <w:rPr>
          <w:b/>
        </w:rPr>
        <w:t>THIRD SUBSTITUTE HOUSE BILL 1499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Goodman, Jinkins, Johnson, Orwall, Appleton, Lytton, and Tharinger)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vulnerable adults; amending RCW 9A.42.020, 9A.42.030, 9A.42.035, 9A.56.020, 9A.56.010, 9.94A.515, 9A.04.080, 9A.56.030, and 9A.56.040; reenacting and amending RCW 9.94A.411; adding a new section to chapter 9A.56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seniors and people with disabilities face a growing threat of financial exploitation and abuse. The legislature intends with this act to hold accountable those perpetrators who commit theft from seniors and people with disabilities by increasing penalties, reducing barriers to prosecution, and expanding the scope of protection for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w:t>
      </w:r>
      <w:r>
        <w:rPr>
          <w:u w:val="single"/>
        </w:rPr>
        <w:t xml:space="preserve"> 9A.32.030</w:t>
      </w:r>
      <w:r>
        <w:rPr>
          <w:u w:val="single"/>
        </w:rPr>
        <w:t xml:space="preserve">)</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7(1) of this act)</w:t>
      </w:r>
    </w:p>
    <w:p>
      <w:pPr>
        <w:spacing w:before="0" w:after="0" w:line="408" w:lineRule="exact"/>
        <w:ind w:left="0" w:right="0" w:firstLine="576"/>
        <w:jc w:val="left"/>
      </w:pPr>
      <w:r>
        <w:rPr>
          <w:u w:val="single"/>
        </w:rPr>
        <w:t xml:space="preserve">2nd Degree Theft from a Vulnerable Adult (section 7(2)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obtain control over the property or services, or the value thereof, of a vulnerable adult using undue influence.</w:t>
      </w:r>
      <w:r>
        <w:rPr>
          <w:u w:val="single"/>
        </w:rPr>
        <w:t xml:space="preserve"> "Undue influence" means unfair persuasion that seriously impairs the free exercise of judgment.</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or older who is particularly vulnerable or incapable of resistance. A person is particularly vulnerable if he or she is more vulnerable to the commission of a crime than the typical victim of that same crime. The defendant must have known or should have known that the victim was a vulnerable adult</w:t>
      </w:r>
      <w:r>
        <w:rPr>
          <w:u w:val="single"/>
        </w:rPr>
        <w:t xml:space="preserve">;</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7(1)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7(2)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7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7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7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
      <w:pPr>
        <w:jc w:val="center"/>
      </w:pPr>
      <w:r>
        <w:rPr>
          <w:b/>
        </w:rPr>
        <w:t>--- END ---</w:t>
      </w:r>
    </w:p>
    <w:sectPr>
      <w:pgNumType w:start="1"/>
      <w:footerReference xmlns:r="http://schemas.openxmlformats.org/officeDocument/2006/relationships" r:id="Rf7a1a65a685c49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80027c1ea459f" /><Relationship Type="http://schemas.openxmlformats.org/officeDocument/2006/relationships/footer" Target="/word/footer.xml" Id="Rf7a1a65a685c4978" /></Relationships>
</file>