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d56f385eb4967" /></Relationships>
</file>

<file path=word/document.xml><?xml version="1.0" encoding="utf-8"?>
<w:document xmlns:w="http://schemas.openxmlformats.org/wordprocessingml/2006/main">
  <w:body>
    <w:p>
      <w:r>
        <w:t>H-1822.1</w:t>
      </w:r>
    </w:p>
    <w:p>
      <w:pPr>
        <w:jc w:val="center"/>
      </w:pPr>
      <w:r>
        <w:t>_______________________________________________</w:t>
      </w:r>
    </w:p>
    <w:p/>
    <w:p>
      <w:pPr>
        <w:jc w:val="center"/>
      </w:pPr>
      <w:r>
        <w:rPr>
          <w:b/>
        </w:rPr>
        <w:t>SUBSTITUTE HOUSE BILL 1541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Santos, Ortiz-Self, Tharinger, Moscoso, Orwall, and Gregerson)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28A.600.460, 43.41.400, 28A.405.106, 28A.405.120, 28A.660.045, 28A.660.050, 28A.180.040, 28A.180.090, 28A.300.042, 28A.300.505, 28A.300.507, 28A.165.035, and 28A.165.055; reenacting and amending RCW 13.50.010; adding a new section to chapter 28A.600 RCW; adding new sections to chapter 28A.345 RCW; adding new sections to chapter 28A.415 RCW; adding new sections to chapter 28A.657 RCW; adding a new section to chapter 28A.300 RCW; adding a new section to chapter 43.215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School districts shall annually disseminate any changes in school discipline policies and procedures to students, families, and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2015.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discipline policies and procedures consistent with the model policy by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training program to support the implementation of discipline policies and procedures under chapter 28A.600 RCW.</w:t>
      </w:r>
    </w:p>
    <w:p>
      <w:pPr>
        <w:spacing w:before="0" w:after="0" w:line="408" w:lineRule="exact"/>
        <w:ind w:left="0" w:right="0" w:firstLine="576"/>
        <w:jc w:val="left"/>
      </w:pPr>
      <w:r>
        <w:rPr/>
        <w:t xml:space="preserve">(2) The trainings must be provided annually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For any circumstance where disciplinary action is discretionary on the part of the school district, a school district may not impose a suspension that results in the exclusion of a student from school. A student may be excluded from a particular classroom or instructional or activity area for the period of suspension, but the school district must provide an opportunity for the student to receive educational services in an alternative manner, which may include services provided through an alternative program, at an alternative school, or at an alternative location within the student's regular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one </w:t>
      </w:r>
      <w:r>
        <w:t>((</w:t>
      </w:r>
      <w:r>
        <w:rPr>
          <w:strike/>
        </w:rPr>
        <w:t xml:space="preserve">calendar year</w:t>
      </w:r>
      <w:r>
        <w:t>))</w:t>
      </w:r>
      <w:r>
        <w:rPr/>
        <w:t xml:space="preserve"> </w:t>
      </w:r>
      <w:r>
        <w:rPr>
          <w:u w:val="single"/>
        </w:rPr>
        <w:t xml:space="preserve">semester or quarter</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one </w:t>
      </w:r>
      <w:r>
        <w:t>((</w:t>
      </w:r>
      <w:r>
        <w:rPr>
          <w:strike/>
        </w:rPr>
        <w:t xml:space="preserve">calendar year</w:t>
      </w:r>
      <w:r>
        <w:t>))</w:t>
      </w:r>
      <w:r>
        <w:rPr/>
        <w:t xml:space="preserve"> </w:t>
      </w:r>
      <w:r>
        <w:rPr>
          <w:u w:val="single"/>
        </w:rPr>
        <w:t xml:space="preserve">semester or quarter</w:t>
      </w:r>
      <w:r>
        <w:rPr/>
        <w:t xml:space="preserve"> limitation provided in this subsection. The superintendent of public instruction shall adopt rules outlining the limited circumstances in which a school may petition to exceed the one </w:t>
      </w:r>
      <w:r>
        <w:t>((</w:t>
      </w:r>
      <w:r>
        <w:rPr>
          <w:strike/>
        </w:rPr>
        <w:t xml:space="preserve">calendar year</w:t>
      </w:r>
      <w:r>
        <w:t>))</w:t>
      </w:r>
      <w:r>
        <w:rPr/>
        <w:t xml:space="preserve"> </w:t>
      </w:r>
      <w:r>
        <w:rPr>
          <w:u w:val="single"/>
        </w:rPr>
        <w:t xml:space="preserve">semester or quarter</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w:t>
      </w:r>
      <w:r>
        <w:rPr>
          <w:u w:val="single"/>
        </w:rPr>
        <w:t xml:space="preserve">As provided in RCW 28A.600.015, for any circumstance where disciplinary action is discretionary on the part of the school district, a school district may not impose a suspension that results in the exclusion of a student from school.</w:t>
      </w:r>
    </w:p>
    <w:p>
      <w:pPr>
        <w:spacing w:before="0" w:after="0" w:line="408" w:lineRule="exact"/>
        <w:ind w:left="0" w:right="0" w:firstLine="576"/>
        <w:jc w:val="left"/>
      </w:pPr>
      <w:r>
        <w:rPr>
          <w:u w:val="single"/>
        </w:rPr>
        <w:t xml:space="preserve">(8)</w:t>
      </w:r>
      <w:r>
        <w:rPr/>
        <w:t xml:space="preserve">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460</w:t>
      </w:r>
      <w:r>
        <w:rPr/>
        <w:t xml:space="preserve"> and 2013 2nd sp.s. c 18 s 305 are each amended to read as follows:</w:t>
      </w:r>
    </w:p>
    <w:p>
      <w:pPr>
        <w:spacing w:before="0" w:after="0" w:line="408" w:lineRule="exact"/>
        <w:ind w:left="0" w:right="0" w:firstLine="576"/>
        <w:jc w:val="left"/>
      </w:pPr>
      <w:r>
        <w:rPr/>
        <w:t xml:space="preserve">(1)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written notification to parents of disruptive behavior, a copy of which must be provided to the principal.</w:t>
      </w:r>
    </w:p>
    <w:p>
      <w:pPr>
        <w:spacing w:before="0" w:after="0" w:line="408" w:lineRule="exact"/>
        <w:ind w:left="0" w:right="0" w:firstLine="576"/>
        <w:jc w:val="left"/>
      </w:pPr>
      <w:r>
        <w:rPr/>
        <w:t xml:space="preserve">(2)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pPr>
        <w:spacing w:before="0" w:after="0" w:line="408" w:lineRule="exact"/>
        <w:ind w:left="0" w:right="0" w:firstLine="576"/>
        <w:jc w:val="left"/>
      </w:pPr>
      <w:r>
        <w:rPr/>
        <w:t xml:space="preserve">(3)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who commits an offense under one of the chapters enumerated in this section against a student or another school employee, may be expelled or suspended.</w:t>
      </w:r>
    </w:p>
    <w:p>
      <w:pPr>
        <w:spacing w:before="0" w:after="0" w:line="408" w:lineRule="exact"/>
        <w:ind w:left="0" w:right="0" w:firstLine="576"/>
        <w:jc w:val="left"/>
      </w:pPr>
      <w:r>
        <w:rPr/>
        <w:t xml:space="preserve">(4) Nothing in this section is intended to limit the authority of a school under existing law and rules to expel or suspend a student for misconduct or criminal behavior. </w:t>
      </w:r>
      <w:r>
        <w:rPr>
          <w:u w:val="single"/>
        </w:rPr>
        <w:t xml:space="preserve">However, as provided in RCW 28A.600.015, for any circumstance where disciplinary action is discretionary on the part of the school district, a school district may not impose a suspension that results in the exclusion of a student from school.</w:t>
      </w:r>
    </w:p>
    <w:p>
      <w:pPr>
        <w:spacing w:before="0" w:after="0" w:line="408" w:lineRule="exact"/>
        <w:ind w:left="0" w:right="0" w:firstLine="576"/>
        <w:jc w:val="left"/>
      </w:pPr>
      <w:r>
        <w:rPr/>
        <w:t xml:space="preserve">(5) All school districts must collect data on disciplinary actions taken in each school and must record these actions using the statewide student data system, based on the data collection standards established by the office of the superintendent of public instruction and the K-12 data governance group. The information shall be made available to the public, but public release of the data shall not include personally identifiable information including, but not limited to, a student's social security number, name, or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Schools that are required under state or federal accountability measures to implement a plan for improvement must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rPr>
          <w:strike/>
        </w:rPr>
        <w:t xml:space="preserve">to teach mathematics and science</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rPr>
          <w:strike/>
        </w:rPr>
        <w:t xml:space="preserve">or</w:t>
      </w:r>
      <w:r>
        <w:rPr/>
        <w:t xml:space="preserve">))</w:t>
      </w:r>
      <w:r>
        <w:rPr>
          <w:u w:val="single"/>
        </w:rPr>
        <w:t xml:space="preserve">,</w:t>
      </w:r>
      <w:r>
        <w:rPr/>
        <w:t xml:space="preserve"> science</w:t>
      </w:r>
      <w:r>
        <w:rPr>
          <w:u w:val="single"/>
        </w:rPr>
        <w:t xml:space="preserve">, special education, bilingual education, or English language learner</w:t>
      </w:r>
      <w:r>
        <w:rPr/>
        <w:t xml:space="preserve"> endorsement((</w:t>
      </w:r>
      <w:r>
        <w:rPr>
          <w:strike/>
        </w:rPr>
        <w:t xml:space="preserve">, or both,</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w:t>
      </w:r>
      <w:r>
        <w:rPr>
          <w:u w:val="single"/>
        </w:rPr>
        <w:t xml:space="preserve">only</w:t>
      </w:r>
      <w:r>
        <w:rPr/>
        <w:t xml:space="preserve"> in middle level mathematics or science ((</w:t>
      </w:r>
      <w:r>
        <w:rPr>
          <w:strike/>
        </w:rPr>
        <w:t xml:space="preserve">only</w:t>
      </w:r>
      <w:r>
        <w:rPr/>
        <w:t xml:space="preserve">))</w:t>
      </w:r>
      <w:r>
        <w:rPr>
          <w:u w:val="single"/>
        </w:rPr>
        <w:t xml:space="preserve">, special education, bilingual education, or English language learner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rPr>
          <w:strike/>
        </w:rPr>
        <w:t xml:space="preserve">to teach mathematics and science</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 or</w:t>
      </w:r>
    </w:p>
    <w:p>
      <w:pPr>
        <w:spacing w:before="0" w:after="0" w:line="408" w:lineRule="exact"/>
        <w:ind w:left="0" w:right="0" w:firstLine="576"/>
        <w:jc w:val="left"/>
      </w:pPr>
      <w:r>
        <w:rPr/>
        <w:t xml:space="preserve">(ii) Individuals who are certificated with an elementary education endorsement shall pursue an endorsement in middle level mathematics or science, ((</w:t>
      </w:r>
      <w:r>
        <w:rPr>
          <w:strike/>
        </w:rPr>
        <w:t xml:space="preserve">or both</w:t>
      </w:r>
      <w:r>
        <w:rPr/>
        <w:t xml:space="preserve">)) </w:t>
      </w:r>
      <w:r>
        <w:rPr>
          <w:u w:val="single"/>
        </w:rPr>
        <w:t xml:space="preserve">special education, bilingual education, or English language learner</w:t>
      </w:r>
      <w:r>
        <w:rPr/>
        <w:t xml:space="preserve">; and</w:t>
      </w:r>
    </w:p>
    <w:p>
      <w:pPr>
        <w:spacing w:before="0" w:after="0" w:line="408" w:lineRule="exact"/>
        <w:ind w:left="0" w:right="0" w:firstLine="576"/>
        <w:jc w:val="left"/>
      </w:pPr>
      <w:r>
        <w:rPr/>
        <w:t xml:space="preserve">(iii) Individuals shall use one of the pathways to endorsement processes to receive ((</w:t>
      </w:r>
      <w:r>
        <w:rPr>
          <w:strike/>
        </w:rPr>
        <w:t xml:space="preserve">a mathematics or science</w:t>
      </w:r>
      <w:r>
        <w:rPr/>
        <w:t xml:space="preserve">)) </w:t>
      </w:r>
      <w:r>
        <w:rPr>
          <w:u w:val="single"/>
        </w:rPr>
        <w:t xml:space="preserve">the</w:t>
      </w:r>
      <w:r>
        <w:rPr/>
        <w:t xml:space="preserve"> endorsement, ((</w:t>
      </w:r>
      <w:r>
        <w:rPr>
          <w:strike/>
        </w:rPr>
        <w:t xml:space="preserve">or both,</w:t>
      </w:r>
      <w:r>
        <w:rPr/>
        <w:t xml:space="preserve">)) which shall include passing ((</w:t>
      </w:r>
      <w:r>
        <w:rPr>
          <w:strike/>
        </w:rPr>
        <w:t xml:space="preserve">a mathematics or science</w:t>
      </w:r>
      <w:r>
        <w:rPr/>
        <w:t xml:space="preserve">)) </w:t>
      </w:r>
      <w:r>
        <w:rPr>
          <w:u w:val="single"/>
        </w:rPr>
        <w:t xml:space="preserve">the associated</w:t>
      </w:r>
      <w:r>
        <w:rPr/>
        <w:t xml:space="preserve"> endorsement test((</w:t>
      </w:r>
      <w:r>
        <w:rPr>
          <w:strike/>
        </w:rPr>
        <w:t xml:space="preserve">,</w:t>
      </w:r>
      <w:r>
        <w:rPr/>
        <w:t xml:space="preserve">)) or ((</w:t>
      </w:r>
      <w:r>
        <w:rPr>
          <w:strike/>
        </w:rPr>
        <w:t xml:space="preserve">both</w:t>
      </w:r>
      <w:r>
        <w:rPr/>
        <w:t xml:space="preserve">)) tests,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that experienced a significant increase during the previous two school years in enrollment of English language learner students as compared to previous enrollment trends. The office shall notify the identified schools, and the school districts in which the schools are located must provide the cultural competence professional development and training developed under RCW 28A.405.106, 28A.405.120, and section 204 of this act for classified, certificated instructional, and administrative staff of the schools, unless it has been provided within the last two years.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(2)(h);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(5)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on student demographics that is disaggregated ((</w:t>
      </w:r>
      <w:r>
        <w:rPr>
          <w:strike/>
        </w:rPr>
        <w:t xml:space="preserve">by distinct ethnic categories within racial subgroups so that analyses may be conducted on student achievement using the disaggregated data</w:t>
      </w:r>
      <w:r>
        <w:rPr/>
        <w:t xml:space="preserve">)) </w:t>
      </w:r>
      <w:r>
        <w:rPr>
          <w:u w:val="single"/>
        </w:rPr>
        <w:t xml:space="preserve">as required under RCW 28A.300.042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July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pPr>
        <w:spacing w:before="0" w:after="0" w:line="408" w:lineRule="exact"/>
        <w:ind w:left="0" w:right="0" w:firstLine="576"/>
        <w:jc w:val="left"/>
      </w:pPr>
      <w:r>
        <w:rPr/>
        <w:t xml:space="preserve">(2) The revised careers in education courses must incorporate:</w:t>
      </w:r>
    </w:p>
    <w:p>
      <w:pPr>
        <w:spacing w:before="0" w:after="0" w:line="408" w:lineRule="exact"/>
        <w:ind w:left="0" w:right="0" w:firstLine="576"/>
        <w:jc w:val="left"/>
      </w:pPr>
      <w:r>
        <w:rPr/>
        <w:t xml:space="preserve">(a) Standards for cultural competence developed by the professional educator standards board under RCW 28A.410.270;</w:t>
      </w:r>
    </w:p>
    <w:p>
      <w:pPr>
        <w:spacing w:before="0" w:after="0" w:line="408" w:lineRule="exact"/>
        <w:ind w:left="0" w:right="0" w:firstLine="576"/>
        <w:jc w:val="left"/>
      </w:pPr>
      <w:r>
        <w:rPr/>
        <w:t xml:space="preserve">(b) The most recent competency standards established by the professional educator standards board and new research on best practices for educator preparation and development; and</w:t>
      </w:r>
    </w:p>
    <w:p>
      <w:pPr>
        <w:spacing w:before="0" w:after="0" w:line="408" w:lineRule="exact"/>
        <w:ind w:left="0" w:right="0" w:firstLine="576"/>
        <w:jc w:val="left"/>
      </w:pPr>
      <w:r>
        <w:rPr/>
        <w:t xml:space="preserve">(c) Curriculum and activities used by the recruiting Washington teachers program under RCW 28A.415.370.</w:t>
      </w:r>
    </w:p>
    <w:p>
      <w:pPr>
        <w:spacing w:before="0" w:after="0" w:line="408" w:lineRule="exact"/>
        <w:ind w:left="0" w:right="0" w:firstLine="576"/>
        <w:jc w:val="left"/>
      </w:pPr>
      <w:r>
        <w:rPr/>
        <w:t xml:space="preserve">(3) The revisions must be completed before the 2016-17 school year.</w:t>
      </w:r>
    </w:p>
    <w:p>
      <w:pPr>
        <w:spacing w:before="0" w:after="0" w:line="408" w:lineRule="exact"/>
        <w:ind w:left="0" w:right="0" w:firstLine="576"/>
        <w:jc w:val="left"/>
      </w:pPr>
      <w:r>
        <w:rPr/>
        <w:t xml:space="preserve">(4) This section expires September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of color per school district and per school;</w:t>
      </w:r>
    </w:p>
    <w:p>
      <w:pPr>
        <w:spacing w:before="0" w:after="0" w:line="408" w:lineRule="exact"/>
        <w:ind w:left="0" w:right="0" w:firstLine="576"/>
        <w:jc w:val="left"/>
      </w:pPr>
      <w:r>
        <w:rPr>
          <w:u w:val="single"/>
        </w:rPr>
        <w:t xml:space="preserve">(j) Average length of service of classroom teachers of color per school district and per school;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integrated student supports program is established. The program shall be developed by the office of the superintendent of public instruction based on the framework described in this section. The purposes of the program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program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program includes:</w:t>
      </w:r>
    </w:p>
    <w:p>
      <w:pPr>
        <w:spacing w:before="0" w:after="0" w:line="408" w:lineRule="exact"/>
        <w:ind w:left="0" w:right="0" w:firstLine="576"/>
        <w:jc w:val="left"/>
      </w:pPr>
      <w:r>
        <w:rPr/>
        <w:t xml:space="preserve">(i) Needs assessments: The integrated student support staff must conduct a needs assessment for all at-risk students, develop or identify needed academic and nonacademic supports in the school and in the community, and work with providers to coordinate these supports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integrated student support staff must develop close relationships with school and district leadership and staff to enhance the effectiveness of the program; basing the integrated student support staff within a school or district allows the integration and coordination of academic and nonacademic supports.</w:t>
      </w:r>
    </w:p>
    <w:p>
      <w:pPr>
        <w:spacing w:before="0" w:after="0" w:line="408" w:lineRule="exact"/>
        <w:ind w:left="0" w:right="0" w:firstLine="576"/>
        <w:jc w:val="left"/>
      </w:pPr>
      <w:r>
        <w:rPr/>
        <w:t xml:space="preserve">(iii) Community partnerships: The integrated student support staff must work with community partners to offer nonacademic supports to reduce barriers to students' academic success, including supports to students' families.</w:t>
      </w:r>
    </w:p>
    <w:p>
      <w:pPr>
        <w:spacing w:before="0" w:after="0" w:line="408" w:lineRule="exact"/>
        <w:ind w:left="0" w:right="0" w:firstLine="576"/>
        <w:jc w:val="left"/>
      </w:pPr>
      <w:r>
        <w:rPr/>
        <w:t xml:space="preserve">(iv) Data driven: The integrated student support staff must track students' needs and outcomes over time to determine whether the program is working, and how it could be more successful.</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Mental health counselors, social emotional learning experts,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create a work group to determine how to best implement the framework described in section 701 of this act throughout the state.</w:t>
      </w:r>
    </w:p>
    <w:p>
      <w:pPr>
        <w:spacing w:before="0" w:after="0" w:line="408" w:lineRule="exact"/>
        <w:ind w:left="0" w:right="0" w:firstLine="576"/>
        <w:jc w:val="left"/>
      </w:pPr>
      <w:r>
        <w:rPr/>
        <w:t xml:space="preserve">(2)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(3) The superintendent of public instruction shall consult and may contract for services with a national nonpartisan, nonprofit research center that provides data and analyses to improve policies and programs serving children and youth for over thirty-five years.</w:t>
      </w:r>
    </w:p>
    <w:p>
      <w:pPr>
        <w:spacing w:before="0" w:after="0" w:line="408" w:lineRule="exact"/>
        <w:ind w:left="0" w:right="0" w:firstLine="576"/>
        <w:jc w:val="left"/>
      </w:pPr>
      <w:r>
        <w:rPr/>
        <w:t xml:space="preserve">(4) The work group must submit to the appropriate committee of the legislature a report recommending policies that need to be adopted or revised to implement the framework described in section 701 of this act throughout the state by October 1, 2016. The work group must submit a preliminary report by October 1, 2015, and a final report by October 1, 2016.</w:t>
      </w:r>
    </w:p>
    <w:p>
      <w:pPr>
        <w:spacing w:before="0" w:after="0" w:line="408" w:lineRule="exact"/>
        <w:ind w:left="0" w:right="0" w:firstLine="576"/>
        <w:jc w:val="left"/>
      </w:pPr>
      <w:r>
        <w:rPr/>
        <w:t xml:space="preserve">(5)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Integrated student support programs and services under section 701 of this act;</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28A.655.235. </w:t>
      </w:r>
      <w:r>
        <w:rPr>
          <w:u w:val="single"/>
        </w:rPr>
        <w:t xml:space="preserve">The funds may also be appropriated for integrated student support programs and services under section 701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
      <w:pPr>
        <w:jc w:val="center"/>
      </w:pPr>
      <w:r>
        <w:rPr>
          <w:b/>
        </w:rPr>
        <w:t>--- END ---</w:t>
      </w:r>
    </w:p>
    <w:sectPr>
      <w:pgNumType w:start="1"/>
      <w:footerReference xmlns:r="http://schemas.openxmlformats.org/officeDocument/2006/relationships" r:id="R06f6c642504c41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14dfa18f24d51" /><Relationship Type="http://schemas.openxmlformats.org/officeDocument/2006/relationships/footer" Target="/word/footer.xml" Id="R06f6c642504c41b5" /></Relationships>
</file>