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969e8675d544c0" /></Relationships>
</file>

<file path=word/document.xml><?xml version="1.0" encoding="utf-8"?>
<w:document xmlns:w="http://schemas.openxmlformats.org/wordprocessingml/2006/main">
  <w:body>
    <w:p>
      <w:r>
        <w:t>Z-0458.1</w:t>
      </w:r>
    </w:p>
    <w:p>
      <w:pPr>
        <w:jc w:val="center"/>
      </w:pPr>
      <w:r>
        <w:t>_______________________________________________</w:t>
      </w:r>
    </w:p>
    <w:p/>
    <w:p>
      <w:pPr>
        <w:jc w:val="center"/>
      </w:pPr>
      <w:r>
        <w:rPr>
          <w:b/>
        </w:rPr>
        <w:t>HOUSE BILL 1550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Carlyle, Nealey, Reykdal, and Wylie; by request of Department of Revenue</w:t>
      </w:r>
    </w:p>
    <w:p/>
    <w:p>
      <w:r>
        <w:rPr>
          <w:t xml:space="preserve">Read first time 01/22/15.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taxation of amusement, recreation, and physical fitness services; amending RCW 82.04.050, 82.04.060, 82.04.190, 82.08.0291, 82.12.020, 82.12.02595, 82.12.035, 82.12.040, 82.12.860, and 82.32.087; reenacting and amending RCW 82.12.010; creating a new section; repealing RCW 82.12.02917;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82.04.050 and 2013 2nd sp.s. c 13 s 802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w:t>
      </w:r>
      <w:r>
        <w:rPr>
          <w:strike/>
        </w:rPr>
        <w:t xml:space="preserve">(i) Amusement and recreation services including but not limited to golf, pool, billiards, skating, bowling, ski lifts and tows, day trips for sightseeing purposes, and others, when provided to consumers.</w:t>
      </w:r>
    </w:p>
    <w:p>
      <w:pPr>
        <w:spacing w:before="0" w:after="0" w:line="408" w:lineRule="exact"/>
        <w:ind w:left="0" w:right="0" w:firstLine="576"/>
        <w:jc w:val="left"/>
      </w:pPr>
      <w:r>
        <w:rPr>
          <w:strike/>
        </w:rPr>
        <w:t xml:space="preserve">(ii) Until July 1, 2017, amusement and recreation services do not include the opportunity to dance provided by an establishment in exchange for a cover charge.</w:t>
      </w:r>
    </w:p>
    <w:p>
      <w:pPr>
        <w:spacing w:before="0" w:after="0" w:line="408" w:lineRule="exact"/>
        <w:ind w:left="0" w:right="0" w:firstLine="576"/>
        <w:jc w:val="left"/>
      </w:pPr>
      <w:r>
        <w:rPr>
          <w:strike/>
        </w:rPr>
        <w:t xml:space="preserve">(iii) For purposes of this subsection (3)(a):</w:t>
      </w:r>
    </w:p>
    <w:p>
      <w:pPr>
        <w:spacing w:before="0" w:after="0" w:line="408" w:lineRule="exact"/>
        <w:ind w:left="0" w:right="0" w:firstLine="576"/>
        <w:jc w:val="left"/>
      </w:pPr>
      <w:r>
        <w:rPr>
          <w:strike/>
        </w:rPr>
        <w:t xml:space="preserve">(A) "Cover charge" means a charge, regardless of its label, to enter an establishment or added to the purchaser's bill by an establishment or otherwise collected after entrance to the establishment, and the purchaser is provided the opportunity to dance in exchange for payment of the charge.</w:t>
      </w:r>
    </w:p>
    <w:p>
      <w:pPr>
        <w:spacing w:before="0" w:after="0" w:line="408" w:lineRule="exact"/>
        <w:ind w:left="0" w:right="0" w:firstLine="576"/>
        <w:jc w:val="left"/>
      </w:pPr>
      <w:r>
        <w:rPr>
          <w:strike/>
        </w:rPr>
        <w:t xml:space="preserve">(B) "Opportunity to dance" means that an establishment provides a designated physical space, on either a temporary or permanent basis, where customers are allowed to dance and the establishment either advertises or otherwise makes customers aware that it has an area for dancing;</w:t>
      </w:r>
    </w:p>
    <w:p>
      <w:pPr>
        <w:spacing w:before="0" w:after="0" w:line="408" w:lineRule="exact"/>
        <w:ind w:left="0" w:right="0" w:firstLine="576"/>
        <w:jc w:val="left"/>
      </w:pPr>
      <w:r>
        <w:rPr>
          <w:strike/>
        </w:rPr>
        <w:t xml:space="preserve">(b)</w:t>
      </w:r>
      <w:r>
        <w:rPr/>
        <w:t xml:space="preserve">)) Abstract, title insurance, and escrow services;</w:t>
      </w:r>
    </w:p>
    <w:p>
      <w:pPr>
        <w:spacing w:before="0" w:after="0" w:line="408" w:lineRule="exact"/>
        <w:ind w:left="0" w:right="0" w:firstLine="576"/>
        <w:jc w:val="left"/>
      </w:pPr>
      <w:r>
        <w:rPr/>
        <w:t xml:space="preserve">((</w:t>
      </w:r>
      <w:r>
        <w:rPr>
          <w:strike/>
        </w:rPr>
        <w:t xml:space="preserve">(c)</w:t>
      </w:r>
      <w:r>
        <w:rPr/>
        <w:t xml:space="preserve">)) </w:t>
      </w:r>
      <w:r>
        <w:rPr>
          <w:u w:val="single"/>
        </w:rPr>
        <w:t xml:space="preserve">(b)</w:t>
      </w:r>
      <w:r>
        <w:rPr/>
        <w:t xml:space="preserve"> Credit bureau services;</w:t>
      </w:r>
    </w:p>
    <w:p>
      <w:pPr>
        <w:spacing w:before="0" w:after="0" w:line="408" w:lineRule="exact"/>
        <w:ind w:left="0" w:right="0" w:firstLine="576"/>
        <w:jc w:val="left"/>
      </w:pPr>
      <w:r>
        <w:rPr/>
        <w:t xml:space="preserve">((</w:t>
      </w:r>
      <w:r>
        <w:rPr>
          <w:strike/>
        </w:rPr>
        <w:t xml:space="preserve">(d)</w:t>
      </w:r>
      <w:r>
        <w:rPr/>
        <w:t xml:space="preserve">)) </w:t>
      </w:r>
      <w:r>
        <w:rPr>
          <w:u w:val="single"/>
        </w:rPr>
        <w:t xml:space="preserve">(c)</w:t>
      </w:r>
      <w:r>
        <w:rPr/>
        <w:t xml:space="preserve"> Automobile parking and storage garage services;</w:t>
      </w:r>
    </w:p>
    <w:p>
      <w:pPr>
        <w:spacing w:before="0" w:after="0" w:line="408" w:lineRule="exact"/>
        <w:ind w:left="0" w:right="0" w:firstLine="576"/>
        <w:jc w:val="left"/>
      </w:pPr>
      <w:r>
        <w:rPr/>
        <w:t xml:space="preserve">((</w:t>
      </w:r>
      <w:r>
        <w:rPr>
          <w:strike/>
        </w:rPr>
        <w:t xml:space="preserve">(e)</w:t>
      </w:r>
      <w:r>
        <w:rPr/>
        <w:t xml:space="preserve">)) </w:t>
      </w:r>
      <w:r>
        <w:rPr>
          <w:u w:val="single"/>
        </w:rPr>
        <w:t xml:space="preserve">(d)</w:t>
      </w:r>
      <w:r>
        <w:rPr/>
        <w:t xml:space="preserve">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w:t>
      </w:r>
      <w:r>
        <w:rPr>
          <w:strike/>
        </w:rPr>
        <w:t xml:space="preserve">(f)</w:t>
      </w:r>
      <w:r>
        <w:rPr/>
        <w:t xml:space="preserve">)) </w:t>
      </w:r>
      <w:r>
        <w:rPr>
          <w:u w:val="single"/>
        </w:rPr>
        <w:t xml:space="preserve">(e)</w:t>
      </w:r>
      <w:r>
        <w:rPr/>
        <w:t xml:space="preserve"> Service charges associated with tickets to professional sporting events; ((</w:t>
      </w:r>
      <w:r>
        <w:rPr>
          <w:strike/>
        </w:rPr>
        <w:t xml:space="preserve">and</w:t>
      </w:r>
    </w:p>
    <w:p>
      <w:pPr>
        <w:spacing w:before="0" w:after="0" w:line="408" w:lineRule="exact"/>
        <w:ind w:left="0" w:right="0" w:firstLine="576"/>
        <w:jc w:val="left"/>
      </w:pPr>
      <w:r>
        <w:rPr>
          <w:strike/>
        </w:rPr>
        <w:t xml:space="preserve">(g)</w:t>
      </w:r>
      <w:r>
        <w:rPr/>
        <w:t xml:space="preserve">)) </w:t>
      </w:r>
      <w:r>
        <w:rPr>
          <w:u w:val="single"/>
        </w:rPr>
        <w:t xml:space="preserve">(f)</w:t>
      </w:r>
      <w:r>
        <w:rPr/>
        <w:t xml:space="preserve"> The following personal services: ((</w:t>
      </w:r>
      <w:r>
        <w:rPr>
          <w:strike/>
        </w:rPr>
        <w:t xml:space="preserve">Physical fitness services,</w:t>
      </w:r>
      <w:r>
        <w:rPr/>
        <w:t xml:space="preserve">)) </w:t>
      </w:r>
      <w:r>
        <w:rPr>
          <w:u w:val="single"/>
        </w:rPr>
        <w:t xml:space="preserve">T</w:t>
      </w:r>
      <w:r>
        <w:rPr/>
        <w:t xml:space="preserve">anning salon services, tattoo parlor services, steam bath services, turkish bath services, escort services, and dating services</w:t>
      </w:r>
      <w:r>
        <w:rPr>
          <w:u w:val="single"/>
        </w:rPr>
        <w:t xml:space="preserve">; and</w:t>
      </w:r>
    </w:p>
    <w:p>
      <w:pPr>
        <w:spacing w:before="0" w:after="0" w:line="408" w:lineRule="exact"/>
        <w:ind w:left="0" w:right="0" w:firstLine="576"/>
        <w:jc w:val="left"/>
      </w:pPr>
      <w:r>
        <w:rPr>
          <w:u w:val="single"/>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u w:val="single"/>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u w:val="single"/>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u w:val="single"/>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u w:val="single"/>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u w:val="single"/>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u w:val="single"/>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 </w:t>
      </w:r>
    </w:p>
    <w:p>
      <w:pPr>
        <w:spacing w:before="0" w:after="0" w:line="408" w:lineRule="exact"/>
        <w:ind w:left="0" w:right="0" w:firstLine="576"/>
        <w:jc w:val="left"/>
      </w:pPr>
      <w:r>
        <w:rPr>
          <w:u w:val="single"/>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u w:val="single"/>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 and</w:t>
      </w:r>
    </w:p>
    <w:p>
      <w:pPr>
        <w:spacing w:before="0" w:after="0" w:line="408" w:lineRule="exact"/>
        <w:ind w:left="0" w:right="0" w:firstLine="576"/>
        <w:jc w:val="left"/>
      </w:pPr>
      <w:r>
        <w:rPr>
          <w:u w:val="single"/>
        </w:rPr>
        <w:t xml:space="preserve">(H) Yoga, tai chi, or chi gong classes held at a community center, park, gymnasium, college or university, hospital or other medical facility, private residence, or any facility that is not primarily used for physical fitness activities other than yoga, tai chi, or chi gong classes.</w:t>
      </w:r>
    </w:p>
    <w:p>
      <w:pPr>
        <w:spacing w:before="0" w:after="0" w:line="408" w:lineRule="exact"/>
        <w:ind w:left="0" w:right="0" w:firstLine="576"/>
        <w:jc w:val="left"/>
      </w:pPr>
      <w:r>
        <w:rPr>
          <w:u w:val="single"/>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u w:val="single"/>
        </w:rPr>
        <w:t xml:space="preserve">(iv) For the purposes of this subsection (3)(g), the following definitions apply:</w:t>
      </w:r>
    </w:p>
    <w:p>
      <w:pPr>
        <w:spacing w:before="0" w:after="0" w:line="408" w:lineRule="exact"/>
        <w:ind w:left="0" w:right="0" w:firstLine="576"/>
        <w:jc w:val="left"/>
      </w:pPr>
      <w:r>
        <w:rPr>
          <w:u w:val="single"/>
        </w:rPr>
        <w:t xml:space="preserve">(A) "Athletic or fitness facility" means an indoor or outdoor facility or portion of a facility that is primarily used for: Exercise classes; strength and conditioning programs; personal training services; tennis, racquetball, handball, squash, or pickleball; yoga; boxing, kickboxing, wrestling, martial arts, or mixed martial arts training;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u w:val="single"/>
        </w:rPr>
        <w:t xml:space="preserve">(B) "Physical fitness activities" means activities that involve physical exertion for the purpose of improving or maintaining the general fitness, strength, flexibility, conditioning, or health of the participant</w:t>
      </w:r>
      <w:r>
        <w:rPr/>
        <w:t xml:space="preserve">.</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this subsection (6)(a),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(b)(i)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(b)(i)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(6)(b)(ii),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and (c)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u w:val="single"/>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u w:val="single"/>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u w:val="single"/>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u w:val="single"/>
        </w:rPr>
        <w:t xml:space="preserve">(ii) Ballooning, hang gliding, indoor or outdoor sky diving, paragliding, parasailing, and similar activities;</w:t>
      </w:r>
    </w:p>
    <w:p>
      <w:pPr>
        <w:spacing w:before="0" w:after="0" w:line="408" w:lineRule="exact"/>
        <w:ind w:left="0" w:right="0" w:firstLine="576"/>
        <w:jc w:val="left"/>
      </w:pPr>
      <w:r>
        <w:rPr>
          <w:u w:val="single"/>
        </w:rPr>
        <w:t xml:space="preserve">(iii) Air hockey, billiards, pool, foosball, darts, shuffleboard, ping pong, and similar games;</w:t>
      </w:r>
    </w:p>
    <w:p>
      <w:pPr>
        <w:spacing w:before="0" w:after="0" w:line="408" w:lineRule="exact"/>
        <w:ind w:left="0" w:right="0" w:firstLine="576"/>
        <w:jc w:val="left"/>
      </w:pPr>
      <w:r>
        <w:rPr>
          <w:u w:val="single"/>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u w:val="single"/>
        </w:rPr>
        <w:t xml:space="preserve">(v) Batting cage activities;</w:t>
      </w:r>
    </w:p>
    <w:p>
      <w:pPr>
        <w:spacing w:before="0" w:after="0" w:line="408" w:lineRule="exact"/>
        <w:ind w:left="0" w:right="0" w:firstLine="576"/>
        <w:jc w:val="left"/>
      </w:pPr>
      <w:r>
        <w:rPr>
          <w:u w:val="single"/>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u w:val="single"/>
        </w:rPr>
        <w:t xml:space="preserve">(vii) Climbing on artificial climbing structures, whether indoors or outdoors;</w:t>
      </w:r>
    </w:p>
    <w:p>
      <w:pPr>
        <w:spacing w:before="0" w:after="0" w:line="408" w:lineRule="exact"/>
        <w:ind w:left="0" w:right="0" w:firstLine="576"/>
        <w:jc w:val="left"/>
      </w:pPr>
      <w:r>
        <w:rPr>
          <w:u w:val="single"/>
        </w:rPr>
        <w:t xml:space="preserve">(viii) Day trips for sightseeing purposes;</w:t>
      </w:r>
    </w:p>
    <w:p>
      <w:pPr>
        <w:spacing w:before="0" w:after="0" w:line="408" w:lineRule="exact"/>
        <w:ind w:left="0" w:right="0" w:firstLine="576"/>
        <w:jc w:val="left"/>
      </w:pPr>
      <w:r>
        <w:rPr>
          <w:u w:val="single"/>
        </w:rPr>
        <w:t xml:space="preserve">(ix) Bungee jumping, zip lining, and riding inside a ball, whether inflatable or otherwise;</w:t>
      </w:r>
    </w:p>
    <w:p>
      <w:pPr>
        <w:spacing w:before="0" w:after="0" w:line="408" w:lineRule="exact"/>
        <w:ind w:left="0" w:right="0" w:firstLine="576"/>
        <w:jc w:val="left"/>
      </w:pPr>
      <w:r>
        <w:rPr>
          <w:u w:val="single"/>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u w:val="single"/>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u w:val="single"/>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u w:val="single"/>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u w:val="single"/>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u w:val="single"/>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43.215.010;</w:t>
      </w:r>
    </w:p>
    <w:p>
      <w:pPr>
        <w:spacing w:before="0" w:after="0" w:line="408" w:lineRule="exact"/>
        <w:ind w:left="0" w:right="0" w:firstLine="576"/>
        <w:jc w:val="left"/>
      </w:pPr>
      <w:r>
        <w:rPr>
          <w:u w:val="single"/>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u w:val="single"/>
        </w:rPr>
        <w:t xml:space="preserve">(xvii) Paintball and airsoft activities;</w:t>
      </w:r>
    </w:p>
    <w:p>
      <w:pPr>
        <w:spacing w:before="0" w:after="0" w:line="408" w:lineRule="exact"/>
        <w:ind w:left="0" w:right="0" w:firstLine="576"/>
        <w:jc w:val="left"/>
      </w:pPr>
      <w:r>
        <w:rPr>
          <w:u w:val="single"/>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u w:val="single"/>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u w:val="single"/>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u w:val="single"/>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u w:val="single"/>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u w:val="single"/>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u w:val="single"/>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u w:val="single"/>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82.04.060 and 2010 c 106 s 203 are each amended to read as follows:</w:t>
      </w:r>
    </w:p>
    <w:p>
      <w:pPr>
        <w:spacing w:before="0" w:after="0" w:line="408" w:lineRule="exact"/>
        <w:ind w:left="0" w:right="0" w:firstLine="576"/>
        <w:jc w:val="left"/>
      </w:pPr>
      <w:r>
        <w:rPr/>
        <w:t xml:space="preserve">"Sale at wholesale" or "wholesale sale" means:</w:t>
      </w:r>
    </w:p>
    <w:p>
      <w:pPr>
        <w:spacing w:before="0" w:after="0" w:line="408" w:lineRule="exact"/>
        <w:ind w:left="0" w:right="0" w:firstLine="576"/>
        <w:jc w:val="left"/>
      </w:pPr>
      <w:r>
        <w:rPr/>
        <w:t xml:space="preserve">(1) Any sale, which is not a sale at retail, of:</w:t>
      </w:r>
    </w:p>
    <w:p>
      <w:pPr>
        <w:spacing w:before="0" w:after="0" w:line="408" w:lineRule="exact"/>
        <w:ind w:left="0" w:right="0" w:firstLine="576"/>
        <w:jc w:val="left"/>
      </w:pPr>
      <w:r>
        <w:rPr/>
        <w:t xml:space="preserve">(a) Tangible personal property;</w:t>
      </w:r>
    </w:p>
    <w:p>
      <w:pPr>
        <w:spacing w:before="0" w:after="0" w:line="408" w:lineRule="exact"/>
        <w:ind w:left="0" w:right="0" w:firstLine="576"/>
        <w:jc w:val="left"/>
      </w:pPr>
      <w:r>
        <w:rPr/>
        <w:t xml:space="preserve">(b) Services defined as a retail sale in RCW 82.04.050(2) (a) or (g);</w:t>
      </w:r>
    </w:p>
    <w:p>
      <w:pPr>
        <w:spacing w:before="0" w:after="0" w:line="408" w:lineRule="exact"/>
        <w:ind w:left="0" w:right="0" w:firstLine="576"/>
        <w:jc w:val="left"/>
      </w:pPr>
      <w:r>
        <w:rPr/>
        <w:t xml:space="preserve">(c) ((</w:t>
      </w:r>
      <w:r>
        <w:rPr>
          <w:strike/>
        </w:rPr>
        <w:t xml:space="preserve">Amusement or recreation services as defined</w:t>
      </w:r>
      <w:r>
        <w:rPr/>
        <w:t xml:space="preserve">)) </w:t>
      </w:r>
      <w:r>
        <w:rPr>
          <w:u w:val="single"/>
        </w:rPr>
        <w:t xml:space="preserve">Activities defined as a retail sale</w:t>
      </w:r>
      <w:r>
        <w:rPr/>
        <w:t xml:space="preserve"> in RCW 82.04.050((</w:t>
      </w:r>
      <w:r>
        <w:rPr>
          <w:strike/>
        </w:rPr>
        <w:t xml:space="preserve">(3)(a)</w:t>
      </w:r>
      <w:r>
        <w:rPr/>
        <w:t xml:space="preserve">)) </w:t>
      </w:r>
      <w:r>
        <w:rPr>
          <w:u w:val="single"/>
        </w:rPr>
        <w:t xml:space="preserve">(15)</w:t>
      </w:r>
      <w:r>
        <w:rPr/>
        <w:t xml:space="preserve">;</w:t>
      </w:r>
    </w:p>
    <w:p>
      <w:pPr>
        <w:spacing w:before="0" w:after="0" w:line="408" w:lineRule="exact"/>
        <w:ind w:left="0" w:right="0" w:firstLine="576"/>
        <w:jc w:val="left"/>
      </w:pPr>
      <w:r>
        <w:rPr/>
        <w:t xml:space="preserve">(d) Prewritten computer software;</w:t>
      </w:r>
    </w:p>
    <w:p>
      <w:pPr>
        <w:spacing w:before="0" w:after="0" w:line="408" w:lineRule="exact"/>
        <w:ind w:left="0" w:right="0" w:firstLine="576"/>
        <w:jc w:val="left"/>
      </w:pPr>
      <w:r>
        <w:rPr/>
        <w:t xml:space="preserve">(e) Services described in RCW 82.04.050(6)(b);</w:t>
      </w:r>
    </w:p>
    <w:p>
      <w:pPr>
        <w:spacing w:before="0" w:after="0" w:line="408" w:lineRule="exact"/>
        <w:ind w:left="0" w:right="0" w:firstLine="576"/>
        <w:jc w:val="left"/>
      </w:pPr>
      <w:r>
        <w:rPr/>
        <w:t xml:space="preserve">(f) Extended warranties as defined in RCW 82.04.050(7);</w:t>
      </w:r>
    </w:p>
    <w:p>
      <w:pPr>
        <w:spacing w:before="0" w:after="0" w:line="408" w:lineRule="exact"/>
        <w:ind w:left="0" w:right="0" w:firstLine="576"/>
        <w:jc w:val="left"/>
      </w:pPr>
      <w:r>
        <w:rPr/>
        <w:t xml:space="preserve">(g) Competitive telephone service, ancillary services, or telecommunications service as those terms are defined in RCW 82.04.065; or</w:t>
      </w:r>
    </w:p>
    <w:p>
      <w:pPr>
        <w:spacing w:before="0" w:after="0" w:line="408" w:lineRule="exact"/>
        <w:ind w:left="0" w:right="0" w:firstLine="576"/>
        <w:jc w:val="left"/>
      </w:pPr>
      <w:r>
        <w:rPr/>
        <w:t xml:space="preserve">(h) Digital goods, digital codes, or digital automated services;</w:t>
      </w:r>
    </w:p>
    <w:p>
      <w:pPr>
        <w:spacing w:before="0" w:after="0" w:line="408" w:lineRule="exact"/>
        <w:ind w:left="0" w:right="0" w:firstLine="576"/>
        <w:jc w:val="left"/>
      </w:pPr>
      <w:r>
        <w:rPr/>
        <w:t xml:space="preserve">(2) Any charge made for labor and services rendered for persons who are not consumers, in respect to real or personal property, if such charge is expressly defined as a retail sale by RCW 82.04.050 when rendered to or for consumers. For the purposes of this subsection (2), "real or personal property" does not include any natural products named in RCW 82.04.100; and</w:t>
      </w:r>
    </w:p>
    <w:p>
      <w:pPr>
        <w:spacing w:before="0" w:after="0" w:line="408" w:lineRule="exact"/>
        <w:ind w:left="0" w:right="0" w:firstLine="576"/>
        <w:jc w:val="left"/>
      </w:pPr>
      <w:r>
        <w:rPr/>
        <w:t xml:space="preserve">(3) The sale of any service for resale, if the sale is excluded from the definition of "sale at retail" and "retail sale" in RCW 82.04.050(14).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190</w:t>
      </w:r>
      <w:r>
        <w:rPr/>
        <w:t xml:space="preserve"> and 2014 c 97 s 302 are each amended to read as follows:</w:t>
      </w:r>
    </w:p>
    <w:p>
      <w:pPr>
        <w:spacing w:before="0" w:after="0" w:line="408" w:lineRule="exact"/>
        <w:ind w:left="0" w:right="0" w:firstLine="576"/>
        <w:jc w:val="left"/>
      </w:pPr>
      <w:r>
        <w:rPr/>
        <w:t xml:space="preserve">"Consumer" means the following:</w:t>
      </w:r>
    </w:p>
    <w:p>
      <w:pPr>
        <w:spacing w:before="0" w:after="0" w:line="408" w:lineRule="exact"/>
        <w:ind w:left="0" w:right="0" w:firstLine="576"/>
        <w:jc w:val="left"/>
      </w:pPr>
      <w:r>
        <w:rPr/>
        <w:t xml:space="preserve">(1) Any person who purchases, acquires, owns, holds, or uses any article of tangible personal property irrespective of the nature of the person's business and including, among others, without limiting the scope hereof, persons who install, repair, clean, alter, improve, construct, or decorate real or personal property of or for consumers other than for the purpose of:</w:t>
      </w:r>
    </w:p>
    <w:p>
      <w:pPr>
        <w:spacing w:before="0" w:after="0" w:line="408" w:lineRule="exact"/>
        <w:ind w:left="0" w:right="0" w:firstLine="576"/>
        <w:jc w:val="left"/>
      </w:pPr>
      <w:r>
        <w:rPr/>
        <w:t xml:space="preserve">(a) Resale as tangible personal property in the regular course of business;</w:t>
      </w:r>
    </w:p>
    <w:p>
      <w:pPr>
        <w:spacing w:before="0" w:after="0" w:line="408" w:lineRule="exact"/>
        <w:ind w:left="0" w:right="0" w:firstLine="576"/>
        <w:jc w:val="left"/>
      </w:pPr>
      <w:r>
        <w:rPr/>
        <w:t xml:space="preserve">(b) Incorporating such property as an ingredient or component of real or personal property when installing, repairing, cleaning, altering, imprinting, improving, constructing, or decorating such real or personal property of or for consumers;</w:t>
      </w:r>
    </w:p>
    <w:p>
      <w:pPr>
        <w:spacing w:before="0" w:after="0" w:line="408" w:lineRule="exact"/>
        <w:ind w:left="0" w:right="0" w:firstLine="576"/>
        <w:jc w:val="left"/>
      </w:pPr>
      <w:r>
        <w:rPr/>
        <w:t xml:space="preserve">(c) Consuming such property in producing for sale as a new article of tangible personal property or a new substance, of which such property becomes an ingredient or component or as a chemical used in processing, when the primary purpose of such chemical is to create a chemical reaction directly through contact with an ingredient of a new article being produced for sale;</w:t>
      </w:r>
    </w:p>
    <w:p>
      <w:pPr>
        <w:spacing w:before="0" w:after="0" w:line="408" w:lineRule="exact"/>
        <w:ind w:left="0" w:right="0" w:firstLine="576"/>
        <w:jc w:val="left"/>
      </w:pPr>
      <w:r>
        <w:rPr/>
        <w:t xml:space="preserve">(d)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(e) Satisfying the person's obligations under an extended warranty as defined in RCW 82.04.050(7),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(2)(a) Any person engaged in any business activity taxable under RCW 82.04.290 or 82.04.2908; (b) any person who purchases, acquires, or uses any competitive telephone service, ancillary services, or telecommunications service as those terms are defined in RCW 82.04.065, other than for resale in the regular course of business; (c) any person who purchases, acquires, or uses any service defined in RCW 82.04.050(2) (a) or (g), other than for resale in the regular course of business or for the purpose of satisfying the person's obligations under an extended warranty as defined in RCW 82.04.050(7); (d) any person who </w:t>
      </w:r>
      <w:r>
        <w:t>((</w:t>
      </w:r>
      <w:r>
        <w:rPr>
          <w:strike/>
        </w:rPr>
        <w:t xml:space="preserve">purchases, acquires, or uses any amusement and recreation service defined in RCW 82.04.050(3)(a)</w:t>
      </w:r>
      <w:r>
        <w:t>))</w:t>
      </w:r>
      <w:r>
        <w:rPr>
          <w:u w:val="single"/>
        </w:rPr>
        <w:t xml:space="preserve">makes a purchase meeting the definition of "sale at retail" and "retail sale" under RCW 82.04.050(15)</w:t>
      </w:r>
      <w:r>
        <w:rPr/>
        <w:t xml:space="preserve">, other than for resale in the regular course of business; (e) any person who purchases or acquires an extended warranty as defined in RCW 82.04.050(7) other than for resale in the regular course of business; and (f) any person who is an end user of software. For purposes of this subsection (2)(f) and RCW 82.04.050(6), a person who purchases or otherwise acquires prewritten computer software, who provides services described in RCW 82.04.050(6)(b) and who will charge consumers for the right to access and use the prewritten computer software, is not an end user of the prewritten computer software;</w:t>
      </w:r>
    </w:p>
    <w:p>
      <w:pPr>
        <w:spacing w:before="0" w:after="0" w:line="408" w:lineRule="exact"/>
        <w:ind w:left="0" w:right="0" w:firstLine="576"/>
        <w:jc w:val="left"/>
      </w:pPr>
      <w:r>
        <w:rPr/>
        <w:t xml:space="preserve">(3) Any person engaged in the business of contracting for the building, repairing or improving of any street, place, road, highway, easement, right</w:t>
      </w:r>
      <w:r>
        <w:rPr/>
        <w:noBreakHyphen/>
      </w:r>
      <w:r>
        <w:rPr/>
        <w:t xml:space="preserve">of</w:t>
      </w:r>
      <w:r>
        <w:rPr/>
        <w:noBreakHyphen/>
      </w:r>
      <w:r>
        <w:rPr/>
        <w:t xml:space="preserve">way, mass public transportation terminal or parking facility, bridge, tunnel, or trestle which is owned by a municipal corporation or political subdivision of the state of Washington or by the United States and which is used or to be used primarily for foot or vehicular traffic including mass transportation vehicles of any kind as defined in RCW 82.04.280, in respect to tangible personal property when such person incorporates such property as an ingredient or component of such publicly owned street, place, road, highway, easement, right</w:t>
      </w:r>
      <w:r>
        <w:rPr/>
        <w:noBreakHyphen/>
      </w:r>
      <w:r>
        <w:rPr/>
        <w:t xml:space="preserve">of</w:t>
      </w:r>
      <w:r>
        <w:rPr/>
        <w:noBreakHyphen/>
      </w:r>
      <w:r>
        <w:rPr/>
        <w:t xml:space="preserve">way, mass public transportation terminal or parking facility, bridge, tunnel, or trestle by installing, placing or spreading the property in or upon the right</w:t>
      </w:r>
      <w:r>
        <w:rPr/>
        <w:noBreakHyphen/>
      </w:r>
      <w:r>
        <w:rPr/>
        <w:t xml:space="preserve">of</w:t>
      </w:r>
      <w:r>
        <w:rPr/>
        <w:noBreakHyphen/>
      </w:r>
      <w:r>
        <w:rPr/>
        <w:t xml:space="preserve">way of such street, place, road, highway, easement, bridge, tunnel, or trestle or in or upon the site of such mass public transportation terminal or parking facility;</w:t>
      </w:r>
    </w:p>
    <w:p>
      <w:pPr>
        <w:spacing w:before="0" w:after="0" w:line="408" w:lineRule="exact"/>
        <w:ind w:left="0" w:right="0" w:firstLine="576"/>
        <w:jc w:val="left"/>
      </w:pPr>
      <w:r>
        <w:rPr/>
        <w:t xml:space="preserve">(4) Any person who is an owner, lessee or has the right of possession to or an easement in real property which is being constructed, repaired, decorated, improved, or otherwise altered by a person engaged in business, excluding only (a) municipal corporations or political subdivisions of the state in respect to labor and services rendered to their real property which is used or held for public road purposes, and (b) the United States, instrumentalities thereof, and county and city housing authorities created pursuant to chapter 35.82 RCW in respect to labor and services rendered to their real property. Nothing contained in this or any other subsection of this definition </w:t>
      </w:r>
      <w:r>
        <w:t>((</w:t>
      </w:r>
      <w:r>
        <w:rPr>
          <w:strike/>
        </w:rPr>
        <w:t xml:space="preserve">shall</w:t>
      </w:r>
      <w:r>
        <w:t>))</w:t>
      </w:r>
      <w:r>
        <w:rPr>
          <w:u w:val="single"/>
        </w:rPr>
        <w:t xml:space="preserve">may</w:t>
      </w:r>
      <w:r>
        <w:rPr/>
        <w:t xml:space="preserve"> be construed to modify any other definition of "consumer";</w:t>
      </w:r>
    </w:p>
    <w:p>
      <w:pPr>
        <w:spacing w:before="0" w:after="0" w:line="408" w:lineRule="exact"/>
        <w:ind w:left="0" w:right="0" w:firstLine="576"/>
        <w:jc w:val="left"/>
      </w:pPr>
      <w:r>
        <w:rPr/>
        <w:t xml:space="preserve">(5) Any person who is an owner, lessee, or has the right of possession to personal property which is being constructed, repaired, improved, cleaned, imprinted, or otherwise altered by a person engaged in business;</w:t>
      </w:r>
    </w:p>
    <w:p>
      <w:pPr>
        <w:spacing w:before="0" w:after="0" w:line="408" w:lineRule="exact"/>
        <w:ind w:left="0" w:right="0" w:firstLine="576"/>
        <w:jc w:val="left"/>
      </w:pPr>
      <w:r>
        <w:rPr/>
        <w:t xml:space="preserve">(6) Any person engaged in the business of constructing, repairing, decorating, or improving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also, any person engaged in the business of clearing land and moving earth of or for the United States, any instrumentality thereof, or a county or city housing authority created pursuant to chapter 35.82 RCW. Any such person is a consumer within the meaning of this subsection in respect to tangible personal property incorporated into, installed in, or attached to such building or other structure by such person, except that consumer does not include any person engaged in the business of constructing, repairing, decorating, or improving new or existing buildings or other structures under, upon, or above real property of or for the United States, or any instrumentality thereof, if the investment project would qualify for sales and use tax deferral under chapter 82.63 RCW if undertaken by a private entity;</w:t>
      </w:r>
    </w:p>
    <w:p>
      <w:pPr>
        <w:spacing w:before="0" w:after="0" w:line="408" w:lineRule="exact"/>
        <w:ind w:left="0" w:right="0" w:firstLine="576"/>
        <w:jc w:val="left"/>
      </w:pPr>
      <w:r>
        <w:rPr/>
        <w:t xml:space="preserve">(7) Any person who is a lessor of machinery and equipment, the rental of which is exempt from the tax imposed by RCW 82.08.020 under RCW 82.08.02565, with respect to the sale of or charge made for tangible personal property consumed in respect to repairing the machinery and equipment, if the tangible personal property has a useful life of less than one year. Nothing contained in this or any other subsection of this section may be construed to modify any other definition of "consumer";</w:t>
      </w:r>
    </w:p>
    <w:p>
      <w:pPr>
        <w:spacing w:before="0" w:after="0" w:line="408" w:lineRule="exact"/>
        <w:ind w:left="0" w:right="0" w:firstLine="576"/>
        <w:jc w:val="left"/>
      </w:pPr>
      <w:r>
        <w:rPr/>
        <w:t xml:space="preserve">(8) Any person engaged in the business of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(9) Any person who is an owner, lessee, or has the right of possession of tangible personal property that, under the terms of an extended warranty as defined in RCW 82.04.050(7), has been repaired or is replacement property, but only with respect to the sale of or charge made for the repairing of the tangible personal property or the replacement property;</w:t>
      </w:r>
    </w:p>
    <w:p>
      <w:pPr>
        <w:spacing w:before="0" w:after="0" w:line="408" w:lineRule="exact"/>
        <w:ind w:left="0" w:right="0" w:firstLine="576"/>
        <w:jc w:val="left"/>
      </w:pPr>
      <w:r>
        <w:rPr/>
        <w:t xml:space="preserve">(10) Any person who purchases, acquires, or uses services described in RCW 82.04.050(6)(b) other than:</w:t>
      </w:r>
    </w:p>
    <w:p>
      <w:pPr>
        <w:spacing w:before="0" w:after="0" w:line="408" w:lineRule="exact"/>
        <w:ind w:left="0" w:right="0" w:firstLine="576"/>
        <w:jc w:val="left"/>
      </w:pPr>
      <w:r>
        <w:rPr/>
        <w:t xml:space="preserve">(a) For resale in the regular course of business; or</w:t>
      </w:r>
    </w:p>
    <w:p>
      <w:pPr>
        <w:spacing w:before="0" w:after="0" w:line="408" w:lineRule="exact"/>
        <w:ind w:left="0" w:right="0" w:firstLine="576"/>
        <w:jc w:val="left"/>
      </w:pPr>
      <w:r>
        <w:rPr/>
        <w:t xml:space="preserve">(b) For purposes of consuming the service described in RCW 82.04.050(6)(b) in producing for sale a new product, but only if such service becomes a component of the new product. For purposes of this subsection (10), "product" means a digital product, an article of tangible personal property, or the service described in RCW 82.04.050(6)(b);</w:t>
      </w:r>
    </w:p>
    <w:p>
      <w:pPr>
        <w:spacing w:before="0" w:after="0" w:line="408" w:lineRule="exact"/>
        <w:ind w:left="0" w:right="0" w:firstLine="576"/>
        <w:jc w:val="left"/>
      </w:pPr>
      <w:r>
        <w:rPr/>
        <w:t xml:space="preserve">(11)(a) Any end user of a digital product or digital code. "Consumer" does not include any person who is not an end user of a digital product or a digital code and purchases, acquires, owns, holds, or uses any digital product or digital code for purposes of consuming the digital product or digital code in producing for sale a new product, but only if the digital product or digital code becomes a component of the new product. A digital code becomes a component of a new product if the digital good or digital automated service acquired through the use of the digital code becomes incorporated into a new product. For purposes of this subsection, "product" has the same meaning as in subsection (10) of this section.</w:t>
      </w:r>
    </w:p>
    <w:p>
      <w:pPr>
        <w:spacing w:before="0" w:after="0" w:line="408" w:lineRule="exact"/>
        <w:ind w:left="0" w:right="0" w:firstLine="576"/>
        <w:jc w:val="left"/>
      </w:pPr>
      <w:r>
        <w:rPr/>
        <w:t xml:space="preserve">(b)(i) For purposes of this subsection, "end user" means any taxpayer as defined in RCW 82.12.010 other than a taxpayer who receives by contract a digital product for further commercial broadcast, rebroadcast, transmission, retransmission, licensing, relicensing, distribution, redistribution or exhibition of the product, in whole or in part, to others. A person that purchases digital products or digital codes for the purpose of giving away such products or codes will not be considered to have engaged in the distribution or redistribution of such products or codes and will be treated as an end user;</w:t>
      </w:r>
    </w:p>
    <w:p>
      <w:pPr>
        <w:spacing w:before="0" w:after="0" w:line="408" w:lineRule="exact"/>
        <w:ind w:left="0" w:right="0" w:firstLine="576"/>
        <w:jc w:val="left"/>
      </w:pPr>
      <w:r>
        <w:rPr/>
        <w:t xml:space="preserve">(ii) If a purchaser of a digital code does not receive the contractual right to further redistribute, after the digital code is redeemed, the underlying digital product to which the digital code relates, then the purchaser of the digital code is an end user. If the purchaser of the digital code receives the contractual right to further redistribute, after the digital code is redeemed, the underlying digital product to which the digital code relates, then the purchaser of the digital code is not an end user. A purchaser of a digital code who has the contractual right to further redistribute the digital code is an end user if that purchaser does not have the right to further redistribute, after the digital code is redeemed, the underlying digital product to which the digital code relates;</w:t>
      </w:r>
    </w:p>
    <w:p>
      <w:pPr>
        <w:spacing w:before="0" w:after="0" w:line="408" w:lineRule="exact"/>
        <w:ind w:left="0" w:right="0" w:firstLine="576"/>
        <w:jc w:val="left"/>
      </w:pPr>
      <w:r>
        <w:rPr/>
        <w:t xml:space="preserve">(12) Any person who provides services described in RCW 82.04.050(9). Any such person is a consumer with respect to the purchase, acquisition, or use of the tangible personal property that the person provides along with an operator in rendering services defined as a retail sale in RCW 82.04.050(9). Any such person may also be a consumer under other provisions of this section;</w:t>
      </w:r>
    </w:p>
    <w:p>
      <w:pPr>
        <w:spacing w:before="0" w:after="0" w:line="408" w:lineRule="exact"/>
        <w:ind w:left="0" w:right="0" w:firstLine="576"/>
        <w:jc w:val="left"/>
      </w:pPr>
      <w:r>
        <w:rPr/>
        <w:t xml:space="preserve">(13) Any person who purchases, acquires, owns, holds, or uses chemical sprays or washes for the purpose of postharvest treatment of fruit for the prevention of scald, fungus, mold, or decay, or who purchases feed, seed, seedlings, fertilizer, agents for enhanced pollination including insects such as bees, and spray materials, is not a consumer of such items, but only to the extent that the items:</w:t>
      </w:r>
    </w:p>
    <w:p>
      <w:pPr>
        <w:spacing w:before="0" w:after="0" w:line="408" w:lineRule="exact"/>
        <w:ind w:left="0" w:right="0" w:firstLine="576"/>
        <w:jc w:val="left"/>
      </w:pPr>
      <w:r>
        <w:rPr/>
        <w:t xml:space="preserve">(a) Are used in relation to the person's participation in the federal conservation reserve program, the environmental quality incentives program, the wetlands reserve program, the wildlife habitat incentives program, or their successors administered by the United States department of agriculture;</w:t>
      </w:r>
    </w:p>
    <w:p>
      <w:pPr>
        <w:spacing w:before="0" w:after="0" w:line="408" w:lineRule="exact"/>
        <w:ind w:left="0" w:right="0" w:firstLine="576"/>
        <w:jc w:val="left"/>
      </w:pPr>
      <w:r>
        <w:rPr/>
        <w:t xml:space="preserve">(b) Are for use by a farmer for the purpose of producing for sale any agricultural product; or</w:t>
      </w:r>
    </w:p>
    <w:p>
      <w:pPr>
        <w:spacing w:before="0" w:after="0" w:line="408" w:lineRule="exact"/>
        <w:ind w:left="0" w:right="0" w:firstLine="576"/>
        <w:jc w:val="left"/>
      </w:pPr>
      <w:r>
        <w:rPr/>
        <w:t xml:space="preserve">(c) Are for use by a farmer to produce or improve wildlife habitat on land the farmer owns or leases while acting under cooperative habitat development or access contracts with an organization exempt from federal income tax under 26 U.S.C. Sec. 501(c)(3) of the federal internal revenue code or the Washington state department of fish and wildlife; and</w:t>
      </w:r>
    </w:p>
    <w:p>
      <w:pPr>
        <w:spacing w:before="0" w:after="0" w:line="408" w:lineRule="exact"/>
        <w:ind w:left="0" w:right="0" w:firstLine="576"/>
        <w:jc w:val="left"/>
      </w:pPr>
      <w:r>
        <w:rPr/>
        <w:t xml:space="preserve">(14) A regional transit authority is not a consumer with respect to labor, services, or tangible personal property purchased pursuant to agreements providing maintenance services for bus, rail, or rail fixed guideway equipment when a transit agency, as defined in RCW 81.104.015, performs the labor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82.08.0291 and 2000 c 103 s 8 are each amended to read as follows:</w:t>
      </w:r>
    </w:p>
    <w:p>
      <w:pPr>
        <w:spacing w:before="0" w:after="0" w:line="408" w:lineRule="exact"/>
        <w:ind w:left="0" w:right="0" w:firstLine="576"/>
        <w:jc w:val="left"/>
      </w:pPr>
      <w:r>
        <w:rPr/>
        <w:t xml:space="preserve">The tax imposed by RCW 82.08.020 ((</w:t>
      </w:r>
      <w:r>
        <w:rPr>
          <w:strike/>
        </w:rPr>
        <w:t xml:space="preserve">shall</w:t>
      </w:r>
      <w:r>
        <w:rPr/>
        <w:t xml:space="preserve">)) </w:t>
      </w:r>
      <w:r>
        <w:rPr>
          <w:u w:val="single"/>
        </w:rPr>
        <w:t xml:space="preserve">does</w:t>
      </w:r>
      <w:r>
        <w:rPr/>
        <w:t xml:space="preserve"> not apply to ((</w:t>
      </w:r>
      <w:r>
        <w:rPr>
          <w:strike/>
        </w:rPr>
        <w:t xml:space="preserve">the sale of amusement and recreation services, or personal services specified in RCW 82.04.050(3)(g)</w:t>
      </w:r>
      <w:r>
        <w:rPr/>
        <w:t xml:space="preserve">)) </w:t>
      </w:r>
      <w:r>
        <w:rPr>
          <w:u w:val="single"/>
        </w:rPr>
        <w:t xml:space="preserve">sales defined as a sale at retail and retail sale under RCW 82.04.050 (3)(g) or (15)</w:t>
      </w:r>
      <w:r>
        <w:rPr/>
        <w:t xml:space="preserve">, by a nonprofit youth organization, as defined in RCW 82.04.4271, to members of the organization; </w:t>
      </w:r>
      <w:r>
        <w:t>((</w:t>
      </w:r>
      <w:r>
        <w:rPr>
          <w:strike/>
        </w:rPr>
        <w:t xml:space="preserve">nor shall</w:t>
      </w:r>
      <w:r>
        <w:t>))</w:t>
      </w:r>
      <w:r>
        <w:rPr>
          <w:u w:val="single"/>
        </w:rPr>
        <w:t xml:space="preserve">and</w:t>
      </w:r>
      <w:r>
        <w:rPr/>
        <w:t xml:space="preserve"> the tax </w:t>
      </w:r>
      <w:r>
        <w:rPr>
          <w:u w:val="single"/>
        </w:rPr>
        <w:t xml:space="preserve">does not</w:t>
      </w:r>
      <w:r>
        <w:rPr/>
        <w:t xml:space="preserve"> apply to physical fitness classes provided by a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82.12.010 and 2010 c 127 s 4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ascribed to words and phrases in chapters 82.04 and 82.08 RCW, insofar as applicable, has full force and effect with respect to taxes imposed under the provisions of this chapter. "Consumer," in addition to the meaning ascribed to it in chapters 82.04 and 82.08 RCW insofar as applicable, also means any person who distributes or displays, or causes to be distributed or displayed, any article of tangible personal property, except newspapers, the primary purpose of which is to promote the sale of products or services. With respect to property distributed to persons within this state by a consumer as defined in this subsection (1), the use of the property is deemed to be by such consumer.</w:t>
      </w:r>
    </w:p>
    <w:p>
      <w:pPr>
        <w:spacing w:before="0" w:after="0" w:line="408" w:lineRule="exact"/>
        <w:ind w:left="0" w:right="0" w:firstLine="576"/>
        <w:jc w:val="left"/>
      </w:pPr>
      <w:r>
        <w:rPr/>
        <w:t xml:space="preserve">(2) "Extended warranty" has the same meaning as in RCW 82.04.050(7).</w:t>
      </w:r>
    </w:p>
    <w:p>
      <w:pPr>
        <w:spacing w:before="0" w:after="0" w:line="408" w:lineRule="exact"/>
        <w:ind w:left="0" w:right="0" w:firstLine="576"/>
        <w:jc w:val="left"/>
      </w:pPr>
      <w:r>
        <w:rPr/>
        <w:t xml:space="preserve">(3) "Purchase price" means the same as sales price as defined in RCW 82.08.010.</w:t>
      </w:r>
    </w:p>
    <w:p>
      <w:pPr>
        <w:spacing w:before="0" w:after="0" w:line="408" w:lineRule="exact"/>
        <w:ind w:left="0" w:right="0" w:firstLine="576"/>
        <w:jc w:val="left"/>
      </w:pPr>
      <w:r>
        <w:rPr/>
        <w:t xml:space="preserve">(4)(a)(i) Except as provided in (a)(ii) of this subsection (4), "retailer" means every seller as defined in RCW 82.08.010 and every person engaged in the business of selling tangible personal property at retail and every person required to collect from purchasers the tax imposed under this chapter.</w:t>
      </w:r>
    </w:p>
    <w:p>
      <w:pPr>
        <w:spacing w:before="0" w:after="0" w:line="408" w:lineRule="exact"/>
        <w:ind w:left="0" w:right="0" w:firstLine="576"/>
        <w:jc w:val="left"/>
      </w:pPr>
      <w:r>
        <w:rPr/>
        <w:t xml:space="preserve">(ii) "Retailer" does not include a professional employer organization when a covered employee coemployed with the client under the terms of a professional employer agreement engages in activities that constitute a sale of tangible personal property, extended warranty, digital good, digital code, or a sale of any digital automated service or service defined as a retail sale in RCW 82.04.050 (2) (a) or (g)((</w:t>
      </w:r>
      <w:r>
        <w:rPr>
          <w:strike/>
        </w:rPr>
        <w:t xml:space="preserve">, (3)(a),</w:t>
      </w:r>
      <w:r>
        <w:rPr/>
        <w:t xml:space="preserve">)) or (6)(b) that is subject to the tax imposed by this chapter. In such cases, the client, and not the professional employer organization, is deemed to be the retailer and is responsible for collecting and remitting the tax imposed by this chapter.</w:t>
      </w:r>
    </w:p>
    <w:p>
      <w:pPr>
        <w:spacing w:before="0" w:after="0" w:line="408" w:lineRule="exact"/>
        <w:ind w:left="0" w:right="0" w:firstLine="576"/>
        <w:jc w:val="left"/>
      </w:pPr>
      <w:r>
        <w:rPr/>
        <w:t xml:space="preserve">(b) For the purposes of (a) of this subsection,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(5) "Taxpayer" and "purchaser" include all persons included within the meaning of the word "buyer" and the word "consumer" as defined in chapters 82.04 and 82.08 RCW.</w:t>
      </w:r>
    </w:p>
    <w:p>
      <w:pPr>
        <w:spacing w:before="0" w:after="0" w:line="408" w:lineRule="exact"/>
        <w:ind w:left="0" w:right="0" w:firstLine="576"/>
        <w:jc w:val="left"/>
      </w:pPr>
      <w:r>
        <w:rPr/>
        <w:t xml:space="preserve">(6) "Use," "used," "using," or "put to use" have their ordinary meaning, and mean:</w:t>
      </w:r>
    </w:p>
    <w:p>
      <w:pPr>
        <w:spacing w:before="0" w:after="0" w:line="408" w:lineRule="exact"/>
        <w:ind w:left="0" w:right="0" w:firstLine="576"/>
        <w:jc w:val="left"/>
      </w:pPr>
      <w:r>
        <w:rPr/>
        <w:t xml:space="preserve">(a) With respect to tangible personal property, except for natural gas and manufactured gas, the first act within this state by which the taxpayer takes or assumes dominion or control over the article of tangible personal property (as a consumer), and include installation, storage, withdrawal from storage, distribution, or any other act preparatory to subsequent actual use or consumption within this state;</w:t>
      </w:r>
    </w:p>
    <w:p>
      <w:pPr>
        <w:spacing w:before="0" w:after="0" w:line="408" w:lineRule="exact"/>
        <w:ind w:left="0" w:right="0" w:firstLine="576"/>
        <w:jc w:val="left"/>
      </w:pPr>
      <w:r>
        <w:rPr/>
        <w:t xml:space="preserve">(b) With respect to a service defined in RCW 82.04.050(2)(a), the first act within this state after the service has been performed by which the taxpayer takes or assumes dominion or control over the article of tangible personal property upon which the service was performed (as a consumer),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(c) With respect to an extended warranty, the first act within this state after the extended warranty has been acquired by which the taxpayer takes or assumes dominion or control over the article of tangible personal property to which the extended warranty applies,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(d) With respect to a digital good or digital code, the first act within this state by which the taxpayer, as a consumer, views, accesses, downloads, possesses, stores, opens, manipulates, or otherwise uses or enjoys the digital good or digital code;</w:t>
      </w:r>
    </w:p>
    <w:p>
      <w:pPr>
        <w:spacing w:before="0" w:after="0" w:line="408" w:lineRule="exact"/>
        <w:ind w:left="0" w:right="0" w:firstLine="576"/>
        <w:jc w:val="left"/>
      </w:pPr>
      <w:r>
        <w:rPr/>
        <w:t xml:space="preserve">(e) With respect to a digital automated service, the first act within this state by which the taxpayer, as a consumer, uses, enjoys, or otherwise receives the benefit of the service;</w:t>
      </w:r>
    </w:p>
    <w:p>
      <w:pPr>
        <w:spacing w:before="0" w:after="0" w:line="408" w:lineRule="exact"/>
        <w:ind w:left="0" w:right="0" w:firstLine="576"/>
        <w:jc w:val="left"/>
      </w:pPr>
      <w:r>
        <w:rPr/>
        <w:t xml:space="preserve">(f) With respect to a service defined as a retail sale in RCW 82.04.050(6)(b), the first act within this state by which the taxpayer, as a consumer, accesses the prewritten computer software;</w:t>
      </w:r>
    </w:p>
    <w:p>
      <w:pPr>
        <w:spacing w:before="0" w:after="0" w:line="408" w:lineRule="exact"/>
        <w:ind w:left="0" w:right="0" w:firstLine="576"/>
        <w:jc w:val="left"/>
      </w:pPr>
      <w:r>
        <w:rPr/>
        <w:t xml:space="preserve">(g) With respect to a service defined as a retail sale in RCW 82.04.050(2)(g), the first act within this state after the service has been performed by which the taxpayer, as a consumer, views, accesses, downloads, possesses, stores, opens, manipulates, or otherwise uses or enjoys the digital good upon which the service was performed; and</w:t>
      </w:r>
    </w:p>
    <w:p>
      <w:pPr>
        <w:spacing w:before="0" w:after="0" w:line="408" w:lineRule="exact"/>
        <w:ind w:left="0" w:right="0" w:firstLine="576"/>
        <w:jc w:val="left"/>
      </w:pPr>
      <w:r>
        <w:rPr/>
        <w:t xml:space="preserve">(h) With respect to natural gas or manufactured gas, the use of which is taxable under RCW 82.12.022, including gas that is also taxable under the authority of RCW 82.14.230, the first act within this state by which the taxpayer consumes the gas by burning the gas or storing the gas in the taxpayer's own facilities for later consumption by the taxpayer.</w:t>
      </w:r>
    </w:p>
    <w:p>
      <w:pPr>
        <w:spacing w:before="0" w:after="0" w:line="408" w:lineRule="exact"/>
        <w:ind w:left="0" w:right="0" w:firstLine="576"/>
        <w:jc w:val="left"/>
      </w:pPr>
      <w:r>
        <w:rPr/>
        <w:t xml:space="preserve">(7)(a) "Value of the article used" is the purchase price for the article of tangible personal property, the use of which is taxable under this chapter. The term also includes, in addition to the purchase price, the amount of any tariff or duty paid with respect to the importation of the article used. In case the article used is acquired by lease or by gift or is extracted, produced, or manufactured by the person using the same or is sold under conditions wherein the purchase price does not represent the true value thereof, the value of the article used is determined as nearly as possible according to the retail selling price at place of use of similar products of like quality and character under such rules as the department may prescribe.</w:t>
      </w:r>
    </w:p>
    <w:p>
      <w:pPr>
        <w:spacing w:before="0" w:after="0" w:line="408" w:lineRule="exact"/>
        <w:ind w:left="0" w:right="0" w:firstLine="576"/>
        <w:jc w:val="left"/>
      </w:pPr>
      <w:r>
        <w:rPr/>
        <w:t xml:space="preserve">(b) In case the articles used are acquired by bailment, the value of the use of the articles so used must be in an amount representing a reasonable rental for the use of the articles so bailed, determined as nearly as possible according to the value of such use at the places of use of similar products of like quality and character under such rules as the department of revenue may prescribe. In case any such articles of tangible personal property are used in respect to the construction, repairing, decorating, or improving of, and which become or are to become an ingredient or component of, new or existing buildings or other structures under, upon, or above real property of or for the United States, any instrumentality thereof, or a county or city housing authority created pursuant to chapter 35.82 RCW, including the installing or attaching of any such articles therein or thereto, whether or not such personal property becomes a part of the realty by virtue of installation, then the value of the use of such articles so used is determined according to the retail selling price of such articles, or in the absence of such a selling price, as nearly as possible according to the retail selling price at place of use of similar products of like quality and character or, in the absence of either of these selling price measures, such value may be determined upon a cost basis, in any event under such rules as the department of revenue may prescribe.</w:t>
      </w:r>
    </w:p>
    <w:p>
      <w:pPr>
        <w:spacing w:before="0" w:after="0" w:line="408" w:lineRule="exact"/>
        <w:ind w:left="0" w:right="0" w:firstLine="576"/>
        <w:jc w:val="left"/>
      </w:pPr>
      <w:r>
        <w:rPr/>
        <w:t xml:space="preserve">(c) In the case of articles owned by a user engaged in business outside the state which are brought into the state for no more than one hundred eighty days in any period of three hundred sixty-five consecutive days and which are temporarily used for business purposes by the person in this state, the value of the article used must be an amount representing a reasonable rental for the use of the articles, unless the person has paid tax under this chapter or chapter 82.08 RCW upon the full value of the article used, as defined in (a) of this subsection.</w:t>
      </w:r>
    </w:p>
    <w:p>
      <w:pPr>
        <w:spacing w:before="0" w:after="0" w:line="408" w:lineRule="exact"/>
        <w:ind w:left="0" w:right="0" w:firstLine="576"/>
        <w:jc w:val="left"/>
      </w:pPr>
      <w:r>
        <w:rPr/>
        <w:t xml:space="preserve">(d) In the case of articles manufactured or produced by the user and used in the manufacture or production of products sold or to be sold to the department of defense of the United States, the value of the articles used is determined according to the value of the ingredients of such articles.</w:t>
      </w:r>
    </w:p>
    <w:p>
      <w:pPr>
        <w:spacing w:before="0" w:after="0" w:line="408" w:lineRule="exact"/>
        <w:ind w:left="0" w:right="0" w:firstLine="576"/>
        <w:jc w:val="left"/>
      </w:pPr>
      <w:r>
        <w:rPr/>
        <w:t xml:space="preserve">(e) In the case of an article manufactured or produced for purposes of serving as a prototype for the development of a new or improved product, the value of the article used is determined by: (i) The retail selling price of such new or improved product when first offered for sale; or (ii) the value of materials incorporated into the prototype in cases in which the new or improved product is not offered for sale.</w:t>
      </w:r>
    </w:p>
    <w:p>
      <w:pPr>
        <w:spacing w:before="0" w:after="0" w:line="408" w:lineRule="exact"/>
        <w:ind w:left="0" w:right="0" w:firstLine="576"/>
        <w:jc w:val="left"/>
      </w:pPr>
      <w:r>
        <w:rPr/>
        <w:t xml:space="preserve">(f) In the case of an article purchased with a direct pay permit under RCW 82.32.087, the value of the article used is determined by the purchase price of such article if, but for the use of the direct pay permit, the transaction would have been subject to sales tax.</w:t>
      </w:r>
    </w:p>
    <w:p>
      <w:pPr>
        <w:spacing w:before="0" w:after="0" w:line="408" w:lineRule="exact"/>
        <w:ind w:left="0" w:right="0" w:firstLine="576"/>
        <w:jc w:val="left"/>
      </w:pPr>
      <w:r>
        <w:rPr/>
        <w:t xml:space="preserve">(8) "Value of the digital good or digital code used" means the purchase price for the digital good or digital code, the use of which is taxable under this chapter. If the digital good or digital code is acquired other than by purchase, the value of the digital good or digital code must be determined as nearly as possible according to the retail selling price at place of use of similar digital goods or digital codes of like quality and character under rules the department may prescribe.</w:t>
      </w:r>
    </w:p>
    <w:p>
      <w:pPr>
        <w:spacing w:before="0" w:after="0" w:line="408" w:lineRule="exact"/>
        <w:ind w:left="0" w:right="0" w:firstLine="576"/>
        <w:jc w:val="left"/>
      </w:pPr>
      <w:r>
        <w:rPr/>
        <w:t xml:space="preserve">(9) "Value of the extended warranty used" means the purchase price for the extended warranty, the use of which is taxable under this chapter. If the extended warranty is received by gift or under conditions wherein the purchase price does not represent the true value of the extended warranty, the value of the extended warranty used is determined as nearly as possible according to the retail selling price at place of use of similar extended warranties of like quality and character under rules the department may prescribe.</w:t>
      </w:r>
    </w:p>
    <w:p>
      <w:pPr>
        <w:spacing w:before="0" w:after="0" w:line="408" w:lineRule="exact"/>
        <w:ind w:left="0" w:right="0" w:firstLine="576"/>
        <w:jc w:val="left"/>
      </w:pPr>
      <w:r>
        <w:rPr/>
        <w:t xml:space="preserve">(10) "Value of the service used" means the purchase price for the digital automated service or other service, the use of which is taxable under this chapter. If the service is received by gift or under conditions wherein the purchase price does not represent the true value thereof, the value of the service used is determined as nearly as possible according to the retail selling price at place of use of similar services of like quality and character under rules the department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82.12.020 and 2010 1st sp.s. c 23 s 206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w:t>
      </w:r>
      <w:r>
        <w:rPr>
          <w:strike/>
        </w:rPr>
        <w:t xml:space="preserve">, (3)(a),</w:t>
      </w:r>
      <w:r>
        <w:rPr/>
        <w:t xml:space="preserve">)) or (6)(b), excluding services defined as a retail sale in RCW 82.04.050(6)(b)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w:t>
      </w:r>
      <w:r>
        <w:rPr>
          <w:strike/>
        </w:rPr>
        <w:t xml:space="preserve">, (3)(a),</w:t>
      </w:r>
      <w:r>
        <w:rPr/>
        <w:t xml:space="preserve">)) or (6)(b),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82.12.02595 and 2009 c 535 s 615 are each amended to read as follows:</w:t>
      </w:r>
    </w:p>
    <w:p>
      <w:pPr>
        <w:spacing w:before="0" w:after="0" w:line="408" w:lineRule="exact"/>
        <w:ind w:left="0" w:right="0" w:firstLine="576"/>
        <w:jc w:val="left"/>
      </w:pPr>
      <w:r>
        <w:rPr/>
        <w:t xml:space="preserve">(1) This chapter does not apply to the use by a nonprofit charitable organization or state or local governmental entity of personal property that has been donated to the nonprofit charitable organization or state or local governmental entity, or to the subsequent use of the property by a person to whom the property is donated or bailed in furtherance of the purpose for which the property was originally donated.</w:t>
      </w:r>
    </w:p>
    <w:p>
      <w:pPr>
        <w:spacing w:before="0" w:after="0" w:line="408" w:lineRule="exact"/>
        <w:ind w:left="0" w:right="0" w:firstLine="576"/>
        <w:jc w:val="left"/>
      </w:pPr>
      <w:r>
        <w:rPr/>
        <w:t xml:space="preserve">(2) This chapter does not apply to the donation of personal property without intervening use to a nonprofit charitable organization, or to the incorporation of tangible personal property without intervening use into real or personal property of or for a nonprofit charitable organization in the course of installing, repairing, cleaning, altering, imprinting, improving, constructing, or decorating the real or personal property for no charge.</w:t>
      </w:r>
    </w:p>
    <w:p>
      <w:pPr>
        <w:spacing w:before="0" w:after="0" w:line="408" w:lineRule="exact"/>
        <w:ind w:left="0" w:right="0" w:firstLine="576"/>
        <w:jc w:val="left"/>
      </w:pPr>
      <w:r>
        <w:rPr/>
        <w:t xml:space="preserve">(3) This chapter does not apply to the use by a nonprofit charitable organization of labor and services rendered in respect to installing, repairing, cleaning, altering, imprinting, or improving personal property provided to the charitable organization at no charge, or to the donation of such services.</w:t>
      </w:r>
    </w:p>
    <w:p>
      <w:pPr>
        <w:spacing w:before="0" w:after="0" w:line="408" w:lineRule="exact"/>
        <w:ind w:left="0" w:right="0" w:firstLine="576"/>
        <w:jc w:val="left"/>
      </w:pPr>
      <w:r>
        <w:rPr/>
        <w:t xml:space="preserve">((</w:t>
      </w:r>
      <w:r>
        <w:rPr>
          <w:strike/>
        </w:rPr>
        <w:t xml:space="preserve">(4) This chapter does not apply to the donation of amusement and recreation services without intervening use to a nonprofit organization or state or local governmental entity, to the use by a nonprofit organization or state or local governmental entity of amusement and recreation services, or to the subsequent use of the services by a person to whom the services are donated or bailed in furtherance of the purpose for which the services were originally donated. As used in this subsection, "amusement and recreation services" has the meaning in RCW 82.04.050(3)(a).</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82.12.035 and 2009 c 535 s 1107 are each amended to read as follows:</w:t>
      </w:r>
    </w:p>
    <w:p>
      <w:pPr>
        <w:spacing w:before="0" w:after="0" w:line="408" w:lineRule="exact"/>
        <w:ind w:left="0" w:right="0" w:firstLine="576"/>
        <w:jc w:val="left"/>
      </w:pPr>
      <w:r>
        <w:rPr/>
        <w:t xml:space="preserve">A credit is allowed against the taxes imposed by this chapter upon the use in this state of tangible personal property, extended warranty, digital good, digital code, digital automated service, or services defined as a retail sale in RCW 82.04.050 (2) (a) or (g)((</w:t>
      </w:r>
      <w:r>
        <w:rPr>
          <w:strike/>
        </w:rPr>
        <w:t xml:space="preserve">, (3)(a),</w:t>
      </w:r>
      <w:r>
        <w:rPr/>
        <w:t xml:space="preserve">)) or (6)(b), in the amount that the present user thereof or his or her bailor or donor has paid a legally imposed retail sales or use tax with respect to such property, extended warranty, digital good, digital code, digital automated service, or service defined as a retail sale in RCW 82.04.050 (2) (a) or (g)((</w:t>
      </w:r>
      <w:r>
        <w:rPr>
          <w:strike/>
        </w:rPr>
        <w:t xml:space="preserve">, (3)(a),</w:t>
      </w:r>
      <w:r>
        <w:rPr/>
        <w:t xml:space="preserve">)) or (6)(b) to any other state, possession, territory, or commonwealth of the United States, any political subdivision thereof, the District of Columbia, and any foreign country or political subdivision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2015 c 1 s 11 (Initiative Measure No. 594) are each amended to read as follows:</w:t>
      </w:r>
    </w:p>
    <w:p>
      <w:pPr>
        <w:spacing w:before="0" w:after="0" w:line="408" w:lineRule="exact"/>
        <w:ind w:left="0" w:right="0" w:firstLine="576"/>
        <w:jc w:val="left"/>
      </w:pPr>
      <w:r>
        <w:rPr/>
        <w:t xml:space="preserve">(1) Every person who maintains in this state a place of business or a stock of goods, or engages in business activities within this state, </w:t>
      </w:r>
      <w:r>
        <w:t>((</w:t>
      </w:r>
      <w:r>
        <w:rPr>
          <w:strike/>
        </w:rPr>
        <w:t xml:space="preserve">shall</w:t>
      </w:r>
      <w:r>
        <w:t>))</w:t>
      </w:r>
      <w:r>
        <w:rPr>
          <w:u w:val="single"/>
        </w:rPr>
        <w:t xml:space="preserve">must</w:t>
      </w:r>
      <w:r>
        <w:rPr/>
        <w:t xml:space="preserve"> obtain from the department a certificate of registration, and </w:t>
      </w:r>
      <w:r>
        <w:t>((</w:t>
      </w:r>
      <w:r>
        <w:rPr>
          <w:strike/>
        </w:rPr>
        <w:t xml:space="preserve">shall</w:t>
      </w:r>
      <w:r>
        <w:t>))</w:t>
      </w:r>
      <w:r>
        <w:rPr>
          <w:u w:val="single"/>
        </w:rPr>
        <w:t xml:space="preserve">must</w:t>
      </w:r>
      <w:r>
        <w:rPr/>
        <w:t xml:space="preserve">, at the time of making sales of tangible personal property, digital goods, digital codes, digital automated services, extended warranties, or sales of any service defined as a retail sale in RCW 82.04.050 (2) (a) or (g)</w:t>
      </w:r>
      <w:r>
        <w:t>((</w:t>
      </w:r>
      <w:r>
        <w:rPr>
          <w:strike/>
        </w:rPr>
        <w:t xml:space="preserve">, (3)(a),</w:t>
      </w:r>
      <w:r>
        <w:t>))</w:t>
      </w:r>
      <w:r>
        <w:rPr/>
        <w:t xml:space="preserve"> or (6)(b),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For the purposes of this chapter, the phrase "maintains in this state a place of business" </w:t>
      </w:r>
      <w:r>
        <w:t>((</w:t>
      </w:r>
      <w:r>
        <w:rPr>
          <w:strike/>
        </w:rPr>
        <w:t xml:space="preserve">shall</w:t>
      </w:r>
      <w:r>
        <w:t>))</w:t>
      </w:r>
      <w:r>
        <w:rPr/>
        <w:t xml:space="preserve"> include</w:t>
      </w:r>
      <w:r>
        <w:rPr>
          <w:u w:val="single"/>
        </w:rPr>
        <w:t xml:space="preserve">s</w:t>
      </w:r>
      <w:r>
        <w:rPr/>
        <w:t xml:space="preserve">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w:t>
      </w:r>
      <w:r>
        <w:t>((</w:t>
      </w:r>
      <w:r>
        <w:rPr>
          <w:strike/>
        </w:rPr>
        <w:t xml:space="preserve">, (3)(a),</w:t>
      </w:r>
      <w:r>
        <w:t>))</w:t>
      </w:r>
      <w:r>
        <w:rPr/>
        <w:t xml:space="preserve"> or (6)(b),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Notwithstanding subsections (1) through (4) of this section, any person making sales is not obligated to collect the tax imposed by this chapter if:</w:t>
      </w:r>
    </w:p>
    <w:p>
      <w:pPr>
        <w:spacing w:before="0" w:after="0" w:line="408" w:lineRule="exact"/>
        <w:ind w:left="0" w:right="0" w:firstLine="576"/>
        <w:jc w:val="left"/>
      </w:pPr>
      <w:r>
        <w:rPr/>
        <w:t xml:space="preserve">(a) The person's activities in this state, whether conducted directly or through another person, are limited to:</w:t>
      </w:r>
    </w:p>
    <w:p>
      <w:pPr>
        <w:spacing w:before="0" w:after="0" w:line="408" w:lineRule="exact"/>
        <w:ind w:left="0" w:right="0" w:firstLine="576"/>
        <w:jc w:val="left"/>
      </w:pPr>
      <w:r>
        <w:rPr/>
        <w:t xml:space="preserve">(i) The storage, dissemination, or display of advertising;</w:t>
      </w:r>
    </w:p>
    <w:p>
      <w:pPr>
        <w:spacing w:before="0" w:after="0" w:line="408" w:lineRule="exact"/>
        <w:ind w:left="0" w:right="0" w:firstLine="576"/>
        <w:jc w:val="left"/>
      </w:pPr>
      <w:r>
        <w:rPr/>
        <w:t xml:space="preserve">(ii) The taking of orders; or</w:t>
      </w:r>
    </w:p>
    <w:p>
      <w:pPr>
        <w:spacing w:before="0" w:after="0" w:line="408" w:lineRule="exact"/>
        <w:ind w:left="0" w:right="0" w:firstLine="576"/>
        <w:jc w:val="left"/>
      </w:pPr>
      <w:r>
        <w:rPr/>
        <w:t xml:space="preserve">(iii) The processing of payments; and</w:t>
      </w:r>
    </w:p>
    <w:p>
      <w:pPr>
        <w:spacing w:before="0" w:after="0" w:line="408" w:lineRule="exact"/>
        <w:ind w:left="0" w:right="0" w:firstLine="576"/>
        <w:jc w:val="left"/>
      </w:pPr>
      <w:r>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t xml:space="preserve">(7)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(7) may be construed as relieving purchasers from liability for reporting and remitting the tax due under this chapter directly to the department.</w:t>
      </w:r>
    </w:p>
    <w:p>
      <w:pPr>
        <w:spacing w:before="0" w:after="0" w:line="408" w:lineRule="exact"/>
        <w:ind w:left="0" w:right="0" w:firstLine="576"/>
        <w:jc w:val="left"/>
      </w:pPr>
      <w:r>
        <w:rPr/>
        <w:t xml:space="preserve">(8)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rPr/>
        <w:t xml:space="preserve">(9)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82.12.860 and 2009 c 535 s 621 are each amended to read as follows:</w:t>
      </w:r>
    </w:p>
    <w:p>
      <w:pPr>
        <w:spacing w:before="0" w:after="0" w:line="408" w:lineRule="exact"/>
        <w:ind w:left="0" w:right="0" w:firstLine="576"/>
        <w:jc w:val="left"/>
      </w:pPr>
      <w:r>
        <w:rPr/>
        <w:t xml:space="preserve">(1) This chapter does not apply to state credit unions with respect to the use of any article of tangible personal property, digital good, digital code, digital automated service, service defined as a retail sale in RCW 82.04.050 (2) (a) or (g)((</w:t>
      </w:r>
      <w:r>
        <w:rPr>
          <w:strike/>
        </w:rPr>
        <w:t xml:space="preserve">, (3)(a),</w:t>
      </w:r>
      <w:r>
        <w:rPr/>
        <w:t xml:space="preserve">)) or (6)(b), or extended warranty, acquired from a federal credit union, foreign credit union, or out-of-state credit union as a result of a merger or conversion.</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"Federal credit union" means a credit union organized and operating under the laws of the United States.</w:t>
      </w:r>
    </w:p>
    <w:p>
      <w:pPr>
        <w:spacing w:before="0" w:after="0" w:line="408" w:lineRule="exact"/>
        <w:ind w:left="0" w:right="0" w:firstLine="576"/>
        <w:jc w:val="left"/>
      </w:pPr>
      <w:r>
        <w:rPr/>
        <w:t xml:space="preserve">(b) "Foreign credit union" means a credit union organized and operating under the laws of another country or other foreign jurisdiction.</w:t>
      </w:r>
    </w:p>
    <w:p>
      <w:pPr>
        <w:spacing w:before="0" w:after="0" w:line="408" w:lineRule="exact"/>
        <w:ind w:left="0" w:right="0" w:firstLine="576"/>
        <w:jc w:val="left"/>
      </w:pPr>
      <w:r>
        <w:rPr/>
        <w:t xml:space="preserve">(c) "Out-of-state credit union" means a credit union organized and operating under the laws of another state or United States territory or possession.</w:t>
      </w:r>
    </w:p>
    <w:p>
      <w:pPr>
        <w:spacing w:before="0" w:after="0" w:line="408" w:lineRule="exact"/>
        <w:ind w:left="0" w:right="0" w:firstLine="576"/>
        <w:jc w:val="left"/>
      </w:pPr>
      <w:r>
        <w:rPr/>
        <w:t xml:space="preserve">(d) "State credit union" means a credit union organized and operating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82.32.087 and 2010 c 112 s 10 are each amended to read as follows:</w:t>
      </w:r>
    </w:p>
    <w:p>
      <w:pPr>
        <w:spacing w:before="0" w:after="0" w:line="408" w:lineRule="exact"/>
        <w:ind w:left="0" w:right="0" w:firstLine="576"/>
        <w:jc w:val="left"/>
      </w:pPr>
      <w:r>
        <w:rPr/>
        <w:t xml:space="preserve">(1) The director may grant a direct pay permit to a taxpayer who demonstrates, to the satisfaction of the director, that the taxpayer meets the requirements of this section. The direct pay permit allows the taxpayer to accrue and remit directly to the department use tax on the acquisition of tangible personal property or sales tax on the sale of or charges made for labor and/or services, in accordance with all of the applicable provisions of this title. Any taxpayer that uses a direct pay permit </w:t>
      </w:r>
      <w:r>
        <w:t>((</w:t>
      </w:r>
      <w:r>
        <w:rPr>
          <w:strike/>
        </w:rPr>
        <w:t xml:space="preserve">shall</w:t>
      </w:r>
      <w:r>
        <w:t>))</w:t>
      </w:r>
      <w:r>
        <w:rPr>
          <w:u w:val="single"/>
        </w:rPr>
        <w:t xml:space="preserve">must</w:t>
      </w:r>
      <w:r>
        <w:rPr/>
        <w:t xml:space="preserve"> remit state and local sales or use tax directly to the department. The agreement by the purchaser to remit tax directly to the department, rather than pay sales or use tax to the seller, relieves the seller of the obligation to collect sales or use tax and requires the buyer to pay use tax on the tangible personal property and sales tax on the sale of or charges made for labor and/or services.</w:t>
      </w:r>
    </w:p>
    <w:p>
      <w:pPr>
        <w:spacing w:before="0" w:after="0" w:line="408" w:lineRule="exact"/>
        <w:ind w:left="0" w:right="0" w:firstLine="576"/>
        <w:jc w:val="left"/>
      </w:pPr>
      <w:r>
        <w:rPr/>
        <w:t xml:space="preserve">(2)(a) A taxpayer may apply for a permit under this section if: (i) The taxpayer's cumulative tax liability is reasonably expected to be two hundred forty thousand dollars or more in the current calendar year; or (ii) the taxpayer makes purchases subject to the taxes imposed under chapter 82.08 or 82.12 RCW in excess of ten million dollars per calendar year. For the purposes of this section, "tax liability" means the amount required to be remitted to the department for taxes administered under this chapter, except for the taxes imposed or authorized by chapters 82.14A, 82.14B, 82.24, 82.27, 82.29A, and 84.33 RCW.</w:t>
      </w:r>
    </w:p>
    <w:p>
      <w:pPr>
        <w:spacing w:before="0" w:after="0" w:line="408" w:lineRule="exact"/>
        <w:ind w:left="0" w:right="0" w:firstLine="576"/>
        <w:jc w:val="left"/>
      </w:pPr>
      <w:r>
        <w:rPr/>
        <w:t xml:space="preserve">(b) Application for a permit must be made in writing to the director in a form and manner prescribed by the department. A taxpayer who transacts business in two or more locations may submit one application to cover the multiple locations.</w:t>
      </w:r>
    </w:p>
    <w:p>
      <w:pPr>
        <w:spacing w:before="0" w:after="0" w:line="408" w:lineRule="exact"/>
        <w:ind w:left="0" w:right="0" w:firstLine="576"/>
        <w:jc w:val="left"/>
      </w:pPr>
      <w:r>
        <w:rPr/>
        <w:t xml:space="preserve">(c) The director must review a direct pay permit application in a timely manner and ((</w:t>
      </w:r>
      <w:r>
        <w:rPr>
          <w:strike/>
        </w:rPr>
        <w:t xml:space="preserve">shall</w:t>
      </w:r>
      <w:r>
        <w:rPr/>
        <w:t xml:space="preserve">)) </w:t>
      </w:r>
      <w:r>
        <w:rPr>
          <w:u w:val="single"/>
        </w:rPr>
        <w:t xml:space="preserve">must</w:t>
      </w:r>
      <w:r>
        <w:rPr/>
        <w:t xml:space="preserve"> notify the applicant, in writing, of the approval or denial of the application. The department must approve or deny an application based on the applicant's ability to comply with local government use tax coding capabilities and responsibilities; requirements for vendor notification; recordkeeping obligations; electronic data capabilities; and tax reporting procedures. Additionally, an application may be denied if the director determines that denial would be in the best interest of collecting taxes due under this title. The department must provide a direct pay permit to an approved applicant with the notice of approval. The direct pay permit </w:t>
      </w:r>
      <w:r>
        <w:t>((</w:t>
      </w:r>
      <w:r>
        <w:rPr>
          <w:strike/>
        </w:rPr>
        <w:t xml:space="preserve">shall</w:t>
      </w:r>
      <w:r>
        <w:t>))</w:t>
      </w:r>
      <w:r>
        <w:rPr>
          <w:u w:val="single"/>
        </w:rPr>
        <w:t xml:space="preserve">must</w:t>
      </w:r>
      <w:r>
        <w:rPr/>
        <w:t xml:space="preserve"> clearly state that the holder is solely responsible for the accrual and payment of the tax imposed under chapters 82.08 and 82.12 RCW and that the seller is relieved of liability to collect tax imposed under chapters 82.08 and 82.12 RCW on all sales to the direct pay permit holder. The taxpayer may petition the director for reconsideration of a denial.</w:t>
      </w:r>
    </w:p>
    <w:p>
      <w:pPr>
        <w:spacing w:before="0" w:after="0" w:line="408" w:lineRule="exact"/>
        <w:ind w:left="0" w:right="0" w:firstLine="576"/>
        <w:jc w:val="left"/>
      </w:pPr>
      <w:r>
        <w:rPr/>
        <w:t xml:space="preserve">(d) A taxpayer who uses a direct pay permit must continue to maintain records that are necessary to a determination of the tax liability in accordance with this title. A direct pay permit is not transferable and the use of a direct pay permit may not be assigned to a third party.</w:t>
      </w:r>
    </w:p>
    <w:p>
      <w:pPr>
        <w:spacing w:before="0" w:after="0" w:line="408" w:lineRule="exact"/>
        <w:ind w:left="0" w:right="0" w:firstLine="576"/>
        <w:jc w:val="left"/>
      </w:pPr>
      <w:r>
        <w:rPr/>
        <w:t xml:space="preserve">(3) Taxes for which the direct pay permit is used are due and payable on the tax return for the reporting period in which the taxpayer (a) receives the tangible personal property purchased or in which the labor and/or services are performed or (b) receives an invoice for such property or such labor and/or services, whichever period is earlier.</w:t>
      </w:r>
    </w:p>
    <w:p>
      <w:pPr>
        <w:spacing w:before="0" w:after="0" w:line="408" w:lineRule="exact"/>
        <w:ind w:left="0" w:right="0" w:firstLine="576"/>
        <w:jc w:val="left"/>
      </w:pPr>
      <w:r>
        <w:rPr/>
        <w:t xml:space="preserve">(4) The holder of a direct pay permit must furnish a copy of the direct pay permit to each vendor with whom the taxpayer has opted to use a direct pay permit. Sellers who make sales upon which the sales or use tax is not collected by reason of the provisions of this section, in addition to existing requirements under this title, must maintain a copy of the direct pay permit and any such records or information as the department may specify.</w:t>
      </w:r>
    </w:p>
    <w:p>
      <w:pPr>
        <w:spacing w:before="0" w:after="0" w:line="408" w:lineRule="exact"/>
        <w:ind w:left="0" w:right="0" w:firstLine="576"/>
        <w:jc w:val="left"/>
      </w:pPr>
      <w:r>
        <w:rPr/>
        <w:t xml:space="preserve">(5) A direct pay permit is subject to revocation by the director at any time the department determines that the taxpayer has violated any provision of this section or that revocation would be in the best interests of collecting the taxes due under this title. The notice of revocation must be in writing and is effective either as of the end of the taxpayer's next normal reporting period or a date deemed appropriate by the director and identified in the revocation notice. The taxpayer may petition the director for reconsideration of a revocation and reinstatement of the permit.</w:t>
      </w:r>
    </w:p>
    <w:p>
      <w:pPr>
        <w:spacing w:before="0" w:after="0" w:line="408" w:lineRule="exact"/>
        <w:ind w:left="0" w:right="0" w:firstLine="576"/>
        <w:jc w:val="left"/>
      </w:pPr>
      <w:r>
        <w:rPr/>
        <w:t xml:space="preserve">(6) Any taxpayer who chooses to no longer use a direct pay permit or whose permit is revoked by the department, must return the permit to the department and immediately make a good faith effort to notify all vendors to whom the permit was given, advising them that the permit is no longer valid.</w:t>
      </w:r>
    </w:p>
    <w:p>
      <w:pPr>
        <w:spacing w:before="0" w:after="0" w:line="408" w:lineRule="exact"/>
        <w:ind w:left="0" w:right="0" w:firstLine="576"/>
        <w:jc w:val="left"/>
      </w:pPr>
      <w:r>
        <w:rPr/>
        <w:t xml:space="preserve">(7) Except as provided in this subsection, the direct pay permit may be used for any purchase of tangible personal property and any retail sale under RCW 82.04.050. The direct pay permit may not be used for:</w:t>
      </w:r>
    </w:p>
    <w:p>
      <w:pPr>
        <w:spacing w:before="0" w:after="0" w:line="408" w:lineRule="exact"/>
        <w:ind w:left="0" w:right="0" w:firstLine="576"/>
        <w:jc w:val="left"/>
      </w:pPr>
      <w:r>
        <w:rPr/>
        <w:t xml:space="preserve">(a) Purchases of meals or beverages;</w:t>
      </w:r>
    </w:p>
    <w:p>
      <w:pPr>
        <w:spacing w:before="0" w:after="0" w:line="408" w:lineRule="exact"/>
        <w:ind w:left="0" w:right="0" w:firstLine="576"/>
        <w:jc w:val="left"/>
      </w:pPr>
      <w:r>
        <w:rPr/>
        <w:t xml:space="preserve">(b) Purchases of motor vehicles, trailers, boats, airplanes, and other property subject to requirements for title transactions by the department of licensing;</w:t>
      </w:r>
    </w:p>
    <w:p>
      <w:pPr>
        <w:spacing w:before="0" w:after="0" w:line="408" w:lineRule="exact"/>
        <w:ind w:left="0" w:right="0" w:firstLine="576"/>
        <w:jc w:val="left"/>
      </w:pPr>
      <w:r>
        <w:rPr/>
        <w:t xml:space="preserve">(c) Purchases for which a reseller permit or other documentation authorized under RCW 82.04.470 may be used;</w:t>
      </w:r>
    </w:p>
    <w:p>
      <w:pPr>
        <w:spacing w:before="0" w:after="0" w:line="408" w:lineRule="exact"/>
        <w:ind w:left="0" w:right="0" w:firstLine="576"/>
        <w:jc w:val="left"/>
      </w:pPr>
      <w:r>
        <w:rPr/>
        <w:t xml:space="preserve">(d) Purchases that meet the definitions of RCW 82.04.050 (2) (e) and (f), (3) (a) through ((</w:t>
      </w:r>
      <w:r>
        <w:rPr>
          <w:strike/>
        </w:rPr>
        <w:t xml:space="preserve">(d)</w:t>
      </w:r>
      <w:r>
        <w:rPr/>
        <w:t xml:space="preserve">)) </w:t>
      </w:r>
      <w:r>
        <w:rPr>
          <w:u w:val="single"/>
        </w:rPr>
        <w:t xml:space="preserve">(c), (e)</w:t>
      </w:r>
      <w:r>
        <w:rPr/>
        <w:t xml:space="preserve">, (f), and (g), ((</w:t>
      </w:r>
      <w:r>
        <w:rPr>
          <w:strike/>
        </w:rPr>
        <w:t xml:space="preserve">and</w:t>
      </w:r>
      <w:r>
        <w:rPr/>
        <w:t xml:space="preserve">)) (5)</w:t>
      </w:r>
      <w:r>
        <w:rPr>
          <w:u w:val="single"/>
        </w:rPr>
        <w:t xml:space="preserve">, and (15)</w:t>
      </w:r>
      <w:r>
        <w:rPr/>
        <w:t xml:space="preserve">; or</w:t>
      </w:r>
    </w:p>
    <w:p>
      <w:pPr>
        <w:spacing w:before="0" w:after="0" w:line="408" w:lineRule="exact"/>
        <w:ind w:left="0" w:right="0" w:firstLine="576"/>
        <w:jc w:val="left"/>
      </w:pPr>
      <w:r>
        <w:rPr/>
        <w:t xml:space="preserve">(e) Other activities subject to tax under chapter 82.08 or 82.12 RCW that the department by rule designates, consistent with the purposes of this section, as activities for which a direct pay permit is not appropriate and may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82.12.02917 (Exemptions--Use of amusement and recreation services by nonprofit youth organization) and 1999 c 358 s 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12 of this act does not affect any existing right acquired or liability or obligation incurred under the statute repealed or under any rule or order adopted under that statute nor does it affect any proceedings instituted under the statute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4ae0e483744949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69eb22342c4de0" /><Relationship Type="http://schemas.openxmlformats.org/officeDocument/2006/relationships/footer" Target="/word/footer.xml" Id="R4ae0e4837449499e" /></Relationships>
</file>