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4bee18fa14697" /></Relationships>
</file>

<file path=word/document.xml><?xml version="1.0" encoding="utf-8"?>
<w:document xmlns:w="http://schemas.openxmlformats.org/wordprocessingml/2006/main">
  <w:body>
    <w:p>
      <w:r>
        <w:t>H-4210.1</w:t>
      </w:r>
    </w:p>
    <w:p>
      <w:pPr>
        <w:jc w:val="center"/>
      </w:pPr>
      <w:r>
        <w:t>_______________________________________________</w:t>
      </w:r>
    </w:p>
    <w:p/>
    <w:p>
      <w:pPr>
        <w:jc w:val="center"/>
      </w:pPr>
      <w:r>
        <w:rPr>
          <w:b/>
        </w:rPr>
        <w:t>SUBSTITUTE HOUSE BILL 1585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Young, Shea, Scott, G. Hunt, Taylor,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right of first repurchase for surplus transportation property; and amending RCW 47.12.063.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t>
      </w:r>
      <w:r>
        <w:rPr>
          <w:u w:val="single"/>
        </w:rPr>
        <w:t xml:space="preserve">If the department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w:t>
      </w:r>
      <w:r>
        <w:rPr/>
        <w:t xml:space="preserve"> </w:t>
      </w:r>
      <w:r>
        <w:rPr>
          <w:u w:val="single"/>
        </w:rPr>
        <w:t xml:space="preserve">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owner is not completed within six months of the date of notice that the former owner intends to repurchase the property, the right of repurchase is extinguished.</w:t>
      </w:r>
    </w:p>
    <w:p>
      <w:pPr>
        <w:spacing w:before="0" w:after="0" w:line="408" w:lineRule="exact"/>
        <w:ind w:left="0" w:right="0" w:firstLine="576"/>
        <w:jc w:val="left"/>
      </w:pPr>
      <w:r>
        <w:rPr>
          <w:u w:val="single"/>
        </w:rPr>
        <w:t xml:space="preserve">(5)</w:t>
      </w:r>
      <w:r>
        <w:rPr/>
        <w:t xml:space="preserve">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Conveyances made pursuant to this section shall be by deed executed by the secretary of transportation and shall be duly acknowledged.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284e0f27b194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e07f7dc344582" /><Relationship Type="http://schemas.openxmlformats.org/officeDocument/2006/relationships/footer" Target="/word/footer.xml" Id="R284e0f27b1944517" /></Relationships>
</file>