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8b97b6458146fc" /></Relationships>
</file>

<file path=word/document.xml><?xml version="1.0" encoding="utf-8"?>
<w:document xmlns:w="http://schemas.openxmlformats.org/wordprocessingml/2006/main">
  <w:body>
    <w:p>
      <w:r>
        <w:t>H-1880.1</w:t>
      </w:r>
    </w:p>
    <w:p>
      <w:pPr>
        <w:jc w:val="center"/>
      </w:pPr>
      <w:r>
        <w:t>_______________________________________________</w:t>
      </w:r>
    </w:p>
    <w:p/>
    <w:p>
      <w:pPr>
        <w:jc w:val="center"/>
      </w:pPr>
      <w:r>
        <w:rPr>
          <w:b/>
        </w:rPr>
        <w:t>SUBSTITUTE HOUSE BILL 1844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Moscoso, Kochmar, Clibborn, Fey, Appleton, Ortiz-Self, and Tarleton)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 performed by state forces on ferry vessels and terminals; amending RCW 47.28.030;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w:t>
      </w:r>
      <w:r>
        <w:t>((</w:t>
      </w:r>
      <w:r>
        <w:rPr>
          <w:strike/>
        </w:rPr>
        <w:t xml:space="preserve">For the period of March 15, 2014, through June 30, 2015,</w:t>
      </w:r>
      <w:r>
        <w:t>))</w:t>
      </w:r>
      <w:r>
        <w:rPr/>
        <w:t xml:space="preserve"> </w:t>
      </w:r>
      <w:r>
        <w:rPr>
          <w:u w:val="single"/>
        </w:rPr>
        <w:t xml:space="preserve">(i) W</w:t>
      </w:r>
      <w:r>
        <w:rPr/>
        <w:t xml:space="preserve">ork for less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may be performed on ferry vessels and terminals by state forces.</w:t>
      </w:r>
    </w:p>
    <w:p>
      <w:pPr>
        <w:spacing w:before="0" w:after="0" w:line="408" w:lineRule="exact"/>
        <w:ind w:left="0" w:right="0" w:firstLine="576"/>
        <w:jc w:val="left"/>
      </w:pPr>
      <w:r>
        <w:rPr>
          <w:u w:val="single"/>
        </w:rPr>
        <w:t xml:space="preserve">(ii) When the estimated cost of work to be performed by state forces is between sixty thousand dollars and the dollar amount set by (a)(i) of this subsection, the department shall first contact, by mail or electronic mail, contractors that appear on the department's small works roster as created pursuant to procedures in chapter 39.04 RCW to do specific work the contractors are qualified to do to determine if any contractor is interested and capable of doing the work. If there is a response of interest within seventy-two hours, then the small works roster procedures commence. If no qualified contractors respond with interest and availability to do the work, the department may perform the work using state forces. If the secretary determines the work to be completed is an emergency, then procedures governing emergencies apply.</w:t>
      </w:r>
    </w:p>
    <w:p>
      <w:pPr>
        <w:spacing w:before="0" w:after="0" w:line="408" w:lineRule="exact"/>
        <w:ind w:left="0" w:right="0" w:firstLine="576"/>
        <w:jc w:val="left"/>
      </w:pPr>
      <w:r>
        <w:rPr/>
        <w:t xml:space="preserve">(b)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rPr/>
        <w:t xml:space="preserve">(c)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rPr/>
        <w:t xml:space="preserve">(d)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8c03d25934e843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a278d56e24dd2" /><Relationship Type="http://schemas.openxmlformats.org/officeDocument/2006/relationships/footer" Target="/word/footer.xml" Id="R8c03d25934e8439d" /></Relationships>
</file>