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401db83c04413a" /></Relationships>
</file>

<file path=word/document.xml><?xml version="1.0" encoding="utf-8"?>
<w:document xmlns:w="http://schemas.openxmlformats.org/wordprocessingml/2006/main">
  <w:body>
    <w:p>
      <w:r>
        <w:t>H-1951.1</w:t>
      </w:r>
    </w:p>
    <w:p>
      <w:pPr>
        <w:jc w:val="center"/>
      </w:pPr>
      <w:r>
        <w:t>_______________________________________________</w:t>
      </w:r>
    </w:p>
    <w:p/>
    <w:p>
      <w:pPr>
        <w:jc w:val="center"/>
      </w:pPr>
      <w:r>
        <w:rPr>
          <w:b/>
        </w:rPr>
        <w:t>SUBSTITUTE HOUSE BILL 1892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Transportation (originally sponsored by Representatives Fey, Clibborn, Farrell, Moscoso, Tarleton, Ormsby, and Bergquist)</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the deduction for handling losses of motor vehicle fuel; repealing RCW 82.38.083 and 82.36.029; providing an effective date;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083</w:t>
      </w:r>
      <w:r>
        <w:rPr/>
        <w:t xml:space="preserve"> (Deductions</w:t>
      </w:r>
      <w:r>
        <w:rPr>
          <w:rFonts w:ascii="Times New Roman" w:hAnsi="Times New Roman"/>
        </w:rPr>
        <w:t xml:space="preserve">—</w:t>
      </w:r>
      <w:r>
        <w:rPr/>
        <w:t xml:space="preserve">Handling losses</w:t>
      </w:r>
      <w:r>
        <w:rPr>
          <w:rFonts w:ascii="Times New Roman" w:hAnsi="Times New Roman"/>
        </w:rPr>
        <w:t xml:space="preserve">—</w:t>
      </w:r>
      <w:r>
        <w:rPr/>
        <w:t xml:space="preserve">Reports) and 2013 c 225 s 205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36</w:t>
      </w:r>
      <w:r>
        <w:rPr/>
        <w:t xml:space="preserve">.</w:t>
      </w:r>
      <w:r>
        <w:t xml:space="preserve">029</w:t>
      </w:r>
      <w:r>
        <w:rPr/>
        <w:t xml:space="preserve"> (Deductions</w:t>
      </w:r>
      <w:r>
        <w:rPr>
          <w:rFonts w:ascii="Times New Roman" w:hAnsi="Times New Roman"/>
        </w:rPr>
        <w:t xml:space="preserve">—</w:t>
      </w:r>
      <w:r>
        <w:rPr/>
        <w:t xml:space="preserve">Handling losses</w:t>
      </w:r>
      <w:r>
        <w:rPr>
          <w:rFonts w:ascii="Times New Roman" w:hAnsi="Times New Roman"/>
        </w:rPr>
        <w:t xml:space="preserve">—</w:t>
      </w:r>
      <w:r>
        <w:rPr/>
        <w:t xml:space="preserve">Reports) and 1998 c 176 s 10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only if either chapter ... (House Bill No. 1993), Laws of 2015 or chapter ... (Senate Bill No. 5297), Laws of 2015 is enacted by June 30, 2015.</w:t>
      </w:r>
    </w:p>
    <w:p/>
    <w:p>
      <w:pPr>
        <w:jc w:val="center"/>
      </w:pPr>
      <w:r>
        <w:rPr>
          <w:b/>
        </w:rPr>
        <w:t>--- END ---</w:t>
      </w:r>
    </w:p>
    <w:sectPr>
      <w:pgNumType w:start="1"/>
      <w:footerReference xmlns:r="http://schemas.openxmlformats.org/officeDocument/2006/relationships" r:id="R195f965a97054f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fb9035f0d245d3" /><Relationship Type="http://schemas.openxmlformats.org/officeDocument/2006/relationships/footer" Target="/word/footer.xml" Id="R195f965a97054f25" /></Relationships>
</file>