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f9f436fbf4d2f" /></Relationships>
</file>

<file path=word/document.xml><?xml version="1.0" encoding="utf-8"?>
<w:document xmlns:w="http://schemas.openxmlformats.org/wordprocessingml/2006/main">
  <w:body>
    <w:p>
      <w:r>
        <w:t>H-1827.1</w:t>
      </w:r>
    </w:p>
    <w:p>
      <w:pPr>
        <w:jc w:val="center"/>
      </w:pPr>
      <w:r>
        <w:t>_______________________________________________</w:t>
      </w:r>
    </w:p>
    <w:p/>
    <w:p>
      <w:pPr>
        <w:jc w:val="center"/>
      </w:pPr>
      <w:r>
        <w:rPr>
          <w:b/>
        </w:rPr>
        <w:t>SUBSTITUTE HOUSE BILL 1974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Stambaugh, Sells, Muri, Klippert, Senn, Robinson,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to implement regional school safety and security centers in three educational service districts;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that school personnel need to be trained to intervene and provide assistance during these emergency incidents. The legislature recognizes an educational service district has developed a model for a regional school safety and security center, which can provide this type of training. The legislature intends to provide training to other regions in the state by authorizing a pilot program to create regional school safety and security centers in three other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2015-2017 biennium, three educational service districts shall implement a pilot program to create regional school safety and security centers in each of the three educational service districts.</w:t>
      </w:r>
      <w:r>
        <w:rPr/>
        <w:t xml:space="preserve"> One educational service district must be an educational service district that is entirely west of the crest of the Cascade mountains and is partially bounded by an international border. One educational service district must be east of the crest of the Cascade mountains. One educational service district may be located anywhere in the state of Washington.</w:t>
      </w:r>
    </w:p>
    <w:p>
      <w:pPr>
        <w:spacing w:before="0" w:after="0" w:line="408" w:lineRule="exact"/>
        <w:ind w:left="0" w:right="0" w:firstLine="576"/>
        <w:jc w:val="left"/>
      </w:pPr>
      <w:r>
        <w:rPr/>
        <w:t xml:space="preserve">(2) The pilot program must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technology-based systems that enable more efficient and effective communication between schools and emergency response entities, including local law enforcement, local fire departments,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program to train school personnel as first responders until the arrival of emergency responders; and</w:t>
      </w:r>
    </w:p>
    <w:p>
      <w:pPr>
        <w:spacing w:before="0" w:after="0" w:line="408" w:lineRule="exact"/>
        <w:ind w:left="0" w:right="0" w:firstLine="576"/>
        <w:jc w:val="left"/>
      </w:pPr>
      <w:r>
        <w:rPr/>
        <w:t xml:space="preserve">(g) Building a collaborative relationship between educational service districts participating in the pilot program, the office of the superintendent of public instruction, and the school safety advisory committee and focusing on expanding regional school safety and security centers to all of the other educational service districts.</w:t>
      </w:r>
    </w:p>
    <w:p>
      <w:pPr>
        <w:spacing w:before="0" w:after="0" w:line="408" w:lineRule="exact"/>
        <w:ind w:left="0" w:right="0" w:firstLine="576"/>
        <w:jc w:val="left"/>
      </w:pPr>
      <w:r>
        <w:rPr/>
        <w:t xml:space="preserve">(3) This section expires December 31, 2017.</w:t>
      </w:r>
    </w:p>
    <w:p/>
    <w:p>
      <w:pPr>
        <w:jc w:val="center"/>
      </w:pPr>
      <w:r>
        <w:rPr>
          <w:b/>
        </w:rPr>
        <w:t>--- END ---</w:t>
      </w:r>
    </w:p>
    <w:sectPr>
      <w:pgNumType w:start="1"/>
      <w:footerReference xmlns:r="http://schemas.openxmlformats.org/officeDocument/2006/relationships" r:id="Rdd3d0d04770348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c1af0d75044e2" /><Relationship Type="http://schemas.openxmlformats.org/officeDocument/2006/relationships/footer" Target="/word/footer.xml" Id="Rdd3d0d047703480b" /></Relationships>
</file>