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07ef3337d4897" /></Relationships>
</file>

<file path=word/document.xml><?xml version="1.0" encoding="utf-8"?>
<w:document xmlns:w="http://schemas.openxmlformats.org/wordprocessingml/2006/main">
  <w:body>
    <w:p>
      <w:r>
        <w:t>H-1467.1</w:t>
      </w:r>
    </w:p>
    <w:p>
      <w:pPr>
        <w:jc w:val="center"/>
      </w:pPr>
      <w:r>
        <w:t>_______________________________________________</w:t>
      </w:r>
    </w:p>
    <w:p/>
    <w:p>
      <w:pPr>
        <w:jc w:val="center"/>
      </w:pPr>
      <w:r>
        <w:rPr>
          <w:b/>
        </w:rPr>
        <w:t>HOUSE BILL 1998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Morris, Short, Wylie, Smith, McCabe, Nealey, Tarleton, Tharinger, and Van De Wege</w:t>
      </w:r>
    </w:p>
    <w:p/>
    <w:p>
      <w:r>
        <w:rPr>
          <w:t xml:space="preserve">Read first time 02/05/15.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sell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(2)(a) Public utility districts are authorized to produce renewable natural gas and utilize the renewable natural gas that they produce for internal operations and for sale. Public utility districts are not authorized to own or operate natural gas distribution pipeline systems used to serve retail customers. Interconnection pipes that connect a public utility district's production facilities to gas transmission pipelines are considered production facilities and are not considered distribution pipeline systems used to serve retail customers.</w:t>
      </w:r>
    </w:p>
    <w:p>
      <w:pPr>
        <w:spacing w:before="0" w:after="0" w:line="408" w:lineRule="exact"/>
        <w:ind w:left="0" w:right="0" w:firstLine="576"/>
        <w:jc w:val="left"/>
      </w:pPr>
      <w:r>
        <w:rPr>
          <w:u w:val="single"/>
        </w:rPr>
        <w:t xml:space="preserve">(b) For the purposes of this subsection, "renewable natural gas" means a gas consisting largely of methane and other hydrocarbons derived from the decomposition of organic materials in landfills, wastewater treatment facilities, and anaerobic digesters.</w:t>
      </w:r>
    </w:p>
    <w:p/>
    <w:p>
      <w:pPr>
        <w:jc w:val="center"/>
      </w:pPr>
      <w:r>
        <w:rPr>
          <w:b/>
        </w:rPr>
        <w:t>--- END ---</w:t>
      </w:r>
    </w:p>
    <w:sectPr>
      <w:pgNumType w:start="1"/>
      <w:footerReference xmlns:r="http://schemas.openxmlformats.org/officeDocument/2006/relationships" r:id="R402e613141a64e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31a412ca44db8" /><Relationship Type="http://schemas.openxmlformats.org/officeDocument/2006/relationships/footer" Target="/word/footer.xml" Id="R402e613141a64ef6" /></Relationships>
</file>